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B61A" w14:textId="5FBCA1B2" w:rsidR="00FF2001" w:rsidRPr="00E12FC1" w:rsidRDefault="0023668D" w:rsidP="62ED81DD">
      <w:pPr>
        <w:pBdr>
          <w:bottom w:val="single" w:sz="4" w:space="1" w:color="auto"/>
        </w:pBdr>
        <w:tabs>
          <w:tab w:val="right" w:pos="9214"/>
        </w:tabs>
        <w:spacing w:after="0"/>
        <w:rPr>
          <w:rFonts w:ascii="Arial" w:eastAsia="MS Mincho" w:hAnsi="Arial" w:cs="Arial"/>
          <w:b/>
          <w:bCs/>
          <w:sz w:val="24"/>
          <w:szCs w:val="24"/>
          <w:lang w:val="en-US" w:eastAsia="ja-JP"/>
        </w:rPr>
      </w:pPr>
      <w:r w:rsidRPr="62ED81DD">
        <w:rPr>
          <w:rFonts w:ascii="Arial" w:eastAsia="MS Mincho" w:hAnsi="Arial" w:cs="Arial"/>
          <w:b/>
          <w:bCs/>
          <w:sz w:val="24"/>
          <w:szCs w:val="24"/>
          <w:lang w:val="en-US" w:eastAsia="ja-JP"/>
        </w:rPr>
        <w:t>3GPP TSG-</w:t>
      </w:r>
      <w:r w:rsidR="00AA02BC" w:rsidRPr="62ED81DD">
        <w:rPr>
          <w:rFonts w:ascii="Arial" w:eastAsia="MS Mincho" w:hAnsi="Arial" w:cs="Arial"/>
          <w:b/>
          <w:bCs/>
          <w:sz w:val="24"/>
          <w:szCs w:val="24"/>
          <w:lang w:val="en-US" w:eastAsia="ja-JP"/>
        </w:rPr>
        <w:t>RAN #</w:t>
      </w:r>
      <w:r w:rsidR="00DA48E5" w:rsidRPr="62ED81DD">
        <w:rPr>
          <w:rFonts w:ascii="Arial" w:eastAsia="MS Mincho" w:hAnsi="Arial" w:cs="Arial"/>
          <w:b/>
          <w:bCs/>
          <w:sz w:val="24"/>
          <w:szCs w:val="24"/>
          <w:lang w:val="en-US" w:eastAsia="ja-JP"/>
        </w:rPr>
        <w:t>10</w:t>
      </w:r>
      <w:r w:rsidR="00CF6561">
        <w:rPr>
          <w:rFonts w:ascii="Arial" w:eastAsia="MS Mincho" w:hAnsi="Arial" w:cs="Arial"/>
          <w:b/>
          <w:bCs/>
          <w:sz w:val="24"/>
          <w:szCs w:val="24"/>
          <w:lang w:val="en-US" w:eastAsia="ja-JP"/>
        </w:rPr>
        <w:t>1</w:t>
      </w:r>
      <w:r>
        <w:tab/>
      </w:r>
      <w:r w:rsidR="009524DB">
        <w:t xml:space="preserve"> </w:t>
      </w:r>
      <w:r w:rsidR="00DA48E5" w:rsidRPr="62ED81DD">
        <w:rPr>
          <w:rFonts w:ascii="Arial" w:eastAsia="MS Mincho" w:hAnsi="Arial" w:cs="Arial"/>
          <w:b/>
          <w:bCs/>
          <w:sz w:val="24"/>
          <w:szCs w:val="24"/>
          <w:lang w:val="en-US" w:eastAsia="ja-JP"/>
        </w:rPr>
        <w:t>RP-</w:t>
      </w:r>
      <w:r w:rsidR="00F066D3" w:rsidRPr="00F066D3">
        <w:rPr>
          <w:rFonts w:ascii="Arial" w:eastAsia="MS Mincho" w:hAnsi="Arial" w:cs="Arial"/>
          <w:b/>
          <w:bCs/>
          <w:sz w:val="24"/>
          <w:szCs w:val="24"/>
          <w:lang w:val="en-US" w:eastAsia="ja-JP"/>
        </w:rPr>
        <w:t>231755</w:t>
      </w:r>
    </w:p>
    <w:p w14:paraId="0733D559" w14:textId="6E77604B" w:rsidR="00B4181D" w:rsidRPr="00E12FC1" w:rsidRDefault="00CF6561"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Bangalore, India</w:t>
      </w:r>
      <w:r w:rsidR="009D08D6">
        <w:rPr>
          <w:rFonts w:ascii="Arial" w:eastAsia="MS Mincho" w:hAnsi="Arial" w:cs="Arial"/>
          <w:b/>
          <w:sz w:val="24"/>
          <w:szCs w:val="24"/>
          <w:lang w:val="en-US" w:eastAsia="ja-JP"/>
        </w:rPr>
        <w:t xml:space="preserve"> - </w:t>
      </w:r>
      <w:r>
        <w:rPr>
          <w:rFonts w:ascii="Arial" w:eastAsia="MS Mincho" w:hAnsi="Arial" w:cs="Arial"/>
          <w:b/>
          <w:sz w:val="24"/>
          <w:szCs w:val="24"/>
          <w:lang w:val="en-US" w:eastAsia="ja-JP"/>
        </w:rPr>
        <w:t>September</w:t>
      </w:r>
      <w:r w:rsidR="00DA48E5">
        <w:rPr>
          <w:rFonts w:ascii="Arial" w:eastAsia="MS Mincho" w:hAnsi="Arial" w:cs="Arial"/>
          <w:b/>
          <w:sz w:val="24"/>
          <w:szCs w:val="24"/>
          <w:lang w:val="en-US" w:eastAsia="ja-JP"/>
        </w:rPr>
        <w:t xml:space="preserve"> 1</w:t>
      </w:r>
      <w:r>
        <w:rPr>
          <w:rFonts w:ascii="Arial" w:eastAsia="MS Mincho" w:hAnsi="Arial" w:cs="Arial"/>
          <w:b/>
          <w:sz w:val="24"/>
          <w:szCs w:val="24"/>
          <w:lang w:val="en-US" w:eastAsia="ja-JP"/>
        </w:rPr>
        <w:t>1</w:t>
      </w:r>
      <w:r w:rsidR="00DA48E5">
        <w:rPr>
          <w:rFonts w:ascii="Arial" w:eastAsia="MS Mincho" w:hAnsi="Arial" w:cs="Arial"/>
          <w:b/>
          <w:sz w:val="24"/>
          <w:szCs w:val="24"/>
          <w:lang w:val="en-US" w:eastAsia="ja-JP"/>
        </w:rPr>
        <w:t>-1</w:t>
      </w:r>
      <w:r>
        <w:rPr>
          <w:rFonts w:ascii="Arial" w:eastAsia="MS Mincho" w:hAnsi="Arial" w:cs="Arial"/>
          <w:b/>
          <w:sz w:val="24"/>
          <w:szCs w:val="24"/>
          <w:lang w:val="en-US" w:eastAsia="ja-JP"/>
        </w:rPr>
        <w:t>5</w:t>
      </w:r>
      <w:r w:rsidR="00086468">
        <w:rPr>
          <w:rFonts w:ascii="Arial" w:eastAsia="MS Mincho" w:hAnsi="Arial" w:cs="Arial"/>
          <w:b/>
          <w:sz w:val="24"/>
          <w:szCs w:val="24"/>
          <w:lang w:val="en-US" w:eastAsia="ja-JP"/>
        </w:rPr>
        <w:t>, 2023</w:t>
      </w:r>
      <w:r w:rsidR="00FF2001" w:rsidRPr="00E12FC1">
        <w:rPr>
          <w:rFonts w:ascii="Arial" w:eastAsia="MS Mincho" w:hAnsi="Arial" w:cs="Arial"/>
          <w:b/>
          <w:sz w:val="24"/>
          <w:szCs w:val="24"/>
          <w:lang w:val="en-US" w:eastAsia="ja-JP"/>
        </w:rPr>
        <w:tab/>
      </w:r>
    </w:p>
    <w:p w14:paraId="6A8C58E6" w14:textId="77777777" w:rsidR="00B4181D" w:rsidRPr="00E12FC1" w:rsidRDefault="00B4181D" w:rsidP="00B4181D">
      <w:pPr>
        <w:spacing w:after="0"/>
        <w:rPr>
          <w:rFonts w:ascii="Arial" w:eastAsia="MS Mincho" w:hAnsi="Arial" w:cs="Arial"/>
          <w:sz w:val="24"/>
          <w:szCs w:val="24"/>
          <w:lang w:val="en-US" w:eastAsia="ja-JP"/>
        </w:rPr>
      </w:pPr>
    </w:p>
    <w:p w14:paraId="253B57C8" w14:textId="767CCC2C"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Title:</w:t>
      </w:r>
      <w:r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813E09" w:rsidRPr="00813E09">
        <w:rPr>
          <w:rFonts w:ascii="Arial" w:eastAsia="SimSun" w:hAnsi="Arial" w:cs="Arial"/>
          <w:sz w:val="24"/>
          <w:szCs w:val="24"/>
          <w:lang w:val="en-US" w:eastAsia="en-GB"/>
        </w:rPr>
        <w:t>Release 19 XR evolution</w:t>
      </w:r>
    </w:p>
    <w:p w14:paraId="70A36088" w14:textId="0CE08048"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0B2E64" w:rsidRPr="000B2E64">
        <w:rPr>
          <w:rFonts w:ascii="Arial" w:eastAsia="SimSun" w:hAnsi="Arial" w:cs="Arial"/>
          <w:sz w:val="24"/>
          <w:szCs w:val="24"/>
          <w:lang w:val="en-US" w:eastAsia="en-GB"/>
        </w:rPr>
        <w:t>8A.2.8</w:t>
      </w:r>
    </w:p>
    <w:p w14:paraId="46BB292F"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1527B995"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00743E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21C3AB7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6A94B0F7" w14:textId="62E5427F" w:rsidR="009C79E9" w:rsidRPr="009D08D6" w:rsidRDefault="009C79E9" w:rsidP="00A90401">
      <w:pPr>
        <w:pStyle w:val="Heading1"/>
        <w:numPr>
          <w:ilvl w:val="0"/>
          <w:numId w:val="2"/>
        </w:numPr>
        <w:rPr>
          <w:b/>
          <w:lang w:val="en-US"/>
        </w:rPr>
      </w:pPr>
      <w:bookmarkStart w:id="0" w:name="_Toc355779204"/>
      <w:bookmarkStart w:id="1" w:name="_Toc354586742"/>
      <w:bookmarkStart w:id="2" w:name="_Toc354590101"/>
      <w:bookmarkEnd w:id="0"/>
      <w:bookmarkEnd w:id="1"/>
      <w:bookmarkEnd w:id="2"/>
      <w:r w:rsidRPr="009D08D6">
        <w:rPr>
          <w:lang w:val="en-US"/>
        </w:rPr>
        <w:t>Introduction</w:t>
      </w:r>
    </w:p>
    <w:p w14:paraId="3474A4E2" w14:textId="7797EF51" w:rsidR="00A8750A" w:rsidRPr="00BC118A" w:rsidRDefault="00A8750A" w:rsidP="00756D9F">
      <w:pPr>
        <w:jc w:val="both"/>
        <w:rPr>
          <w:sz w:val="22"/>
          <w:szCs w:val="22"/>
          <w:lang w:eastAsia="zh-CN"/>
        </w:rPr>
      </w:pPr>
      <w:r w:rsidRPr="00BC118A">
        <w:rPr>
          <w:sz w:val="22"/>
          <w:szCs w:val="22"/>
          <w:lang w:eastAsia="zh-CN"/>
        </w:rPr>
        <w:t xml:space="preserve">In the RAN plenary RAN#100 Rel-19 workshop, </w:t>
      </w:r>
      <w:r w:rsidR="00B90292" w:rsidRPr="00BC118A">
        <w:rPr>
          <w:sz w:val="22"/>
          <w:szCs w:val="22"/>
          <w:lang w:eastAsia="zh-CN"/>
        </w:rPr>
        <w:t>it has been identified in the RAN chairman’s summary</w:t>
      </w:r>
      <w:r w:rsidRPr="00BC118A">
        <w:rPr>
          <w:sz w:val="22"/>
          <w:szCs w:val="22"/>
          <w:lang w:eastAsia="zh-CN"/>
        </w:rPr>
        <w:t xml:space="preserve"> </w:t>
      </w:r>
      <w:r w:rsidR="00B90292" w:rsidRPr="00BC118A">
        <w:rPr>
          <w:sz w:val="22"/>
          <w:szCs w:val="22"/>
          <w:lang w:eastAsia="zh-CN"/>
        </w:rPr>
        <w:t xml:space="preserve">that </w:t>
      </w:r>
      <w:r w:rsidR="00902DFC">
        <w:rPr>
          <w:sz w:val="22"/>
          <w:szCs w:val="22"/>
          <w:lang w:eastAsia="zh-CN"/>
        </w:rPr>
        <w:t xml:space="preserve">there is a strong support </w:t>
      </w:r>
      <w:r w:rsidR="00E845FB">
        <w:rPr>
          <w:sz w:val="22"/>
          <w:szCs w:val="22"/>
          <w:lang w:eastAsia="zh-CN"/>
        </w:rPr>
        <w:t>to further evolve</w:t>
      </w:r>
      <w:r w:rsidR="00C93A26" w:rsidRPr="00BC118A">
        <w:rPr>
          <w:sz w:val="22"/>
          <w:szCs w:val="22"/>
          <w:lang w:eastAsia="zh-CN"/>
        </w:rPr>
        <w:t xml:space="preserve"> </w:t>
      </w:r>
      <w:r w:rsidR="001F09EA" w:rsidRPr="00BC118A">
        <w:rPr>
          <w:sz w:val="22"/>
          <w:szCs w:val="22"/>
          <w:lang w:eastAsia="zh-CN"/>
        </w:rPr>
        <w:t>XR</w:t>
      </w:r>
      <w:r w:rsidR="00C93A26" w:rsidRPr="00BC118A">
        <w:rPr>
          <w:sz w:val="22"/>
          <w:szCs w:val="22"/>
          <w:lang w:eastAsia="zh-CN"/>
        </w:rPr>
        <w:t xml:space="preserve"> in Rel-19</w:t>
      </w:r>
      <w:r w:rsidR="00080346">
        <w:rPr>
          <w:sz w:val="22"/>
          <w:szCs w:val="22"/>
          <w:lang w:eastAsia="zh-CN"/>
        </w:rPr>
        <w:t xml:space="preserve"> [1]</w:t>
      </w:r>
      <w:r w:rsidRPr="00BC118A">
        <w:rPr>
          <w:sz w:val="22"/>
          <w:szCs w:val="22"/>
          <w:lang w:eastAsia="zh-CN"/>
        </w:rPr>
        <w:t>.</w:t>
      </w:r>
    </w:p>
    <w:p w14:paraId="0126E309" w14:textId="75EAA8C9" w:rsidR="0093173B" w:rsidRDefault="008D5C4E" w:rsidP="00A90401">
      <w:pPr>
        <w:pStyle w:val="Heading1"/>
        <w:numPr>
          <w:ilvl w:val="0"/>
          <w:numId w:val="2"/>
        </w:numPr>
        <w:rPr>
          <w:rFonts w:cs="Arial"/>
          <w:bCs w:val="0"/>
          <w:lang w:val="en-US"/>
        </w:rPr>
      </w:pPr>
      <w:r>
        <w:rPr>
          <w:rFonts w:cs="Arial"/>
          <w:bCs w:val="0"/>
          <w:lang w:val="en-US"/>
        </w:rPr>
        <w:t xml:space="preserve"> </w:t>
      </w:r>
      <w:bookmarkStart w:id="3" w:name="_Ref144296963"/>
      <w:r>
        <w:rPr>
          <w:rFonts w:cs="Arial"/>
          <w:bCs w:val="0"/>
          <w:lang w:val="en-US"/>
        </w:rPr>
        <w:t xml:space="preserve">Nokia’s view on the </w:t>
      </w:r>
      <w:r w:rsidR="001F09EA">
        <w:rPr>
          <w:rFonts w:cs="Arial"/>
          <w:bCs w:val="0"/>
          <w:lang w:val="en-US"/>
        </w:rPr>
        <w:t>XR enhancements</w:t>
      </w:r>
      <w:r w:rsidR="00F55245">
        <w:rPr>
          <w:rFonts w:cs="Arial"/>
          <w:bCs w:val="0"/>
          <w:lang w:val="en-US"/>
        </w:rPr>
        <w:t xml:space="preserve"> </w:t>
      </w:r>
      <w:r>
        <w:rPr>
          <w:rFonts w:cs="Arial"/>
          <w:bCs w:val="0"/>
          <w:lang w:val="en-US"/>
        </w:rPr>
        <w:t>WI justification</w:t>
      </w:r>
      <w:bookmarkEnd w:id="3"/>
    </w:p>
    <w:p w14:paraId="158C7740" w14:textId="0A21E9B9" w:rsidR="00E15F6A" w:rsidRPr="00BC118A" w:rsidRDefault="00292DBF" w:rsidP="00317C1E">
      <w:pPr>
        <w:jc w:val="both"/>
        <w:rPr>
          <w:sz w:val="22"/>
          <w:szCs w:val="22"/>
          <w:lang w:val="en-US"/>
        </w:rPr>
      </w:pPr>
      <w:r>
        <w:rPr>
          <w:sz w:val="22"/>
          <w:szCs w:val="22"/>
          <w:lang w:val="en-US"/>
        </w:rPr>
        <w:t>In the scope of Rel</w:t>
      </w:r>
      <w:r w:rsidR="00C33C9B">
        <w:rPr>
          <w:sz w:val="22"/>
          <w:szCs w:val="22"/>
          <w:lang w:val="en-US"/>
        </w:rPr>
        <w:t>-</w:t>
      </w:r>
      <w:r>
        <w:rPr>
          <w:sz w:val="22"/>
          <w:szCs w:val="22"/>
          <w:lang w:val="en-US"/>
        </w:rPr>
        <w:t>19 XR</w:t>
      </w:r>
      <w:r w:rsidR="006707C4">
        <w:rPr>
          <w:sz w:val="22"/>
          <w:szCs w:val="22"/>
          <w:lang w:val="en-US"/>
        </w:rPr>
        <w:t xml:space="preserve"> discussions</w:t>
      </w:r>
      <w:r>
        <w:rPr>
          <w:sz w:val="22"/>
          <w:szCs w:val="22"/>
          <w:lang w:val="en-US"/>
        </w:rPr>
        <w:t>, t</w:t>
      </w:r>
      <w:r w:rsidR="00F55245" w:rsidRPr="00BC118A">
        <w:rPr>
          <w:sz w:val="22"/>
          <w:szCs w:val="22"/>
          <w:lang w:val="en-US"/>
        </w:rPr>
        <w:t>here ha</w:t>
      </w:r>
      <w:r w:rsidR="00B205B0">
        <w:rPr>
          <w:sz w:val="22"/>
          <w:szCs w:val="22"/>
          <w:lang w:val="en-US"/>
        </w:rPr>
        <w:t>ve</w:t>
      </w:r>
      <w:r w:rsidR="00F55245" w:rsidRPr="00BC118A">
        <w:rPr>
          <w:sz w:val="22"/>
          <w:szCs w:val="22"/>
          <w:lang w:val="en-US"/>
        </w:rPr>
        <w:t xml:space="preserve"> been </w:t>
      </w:r>
      <w:r w:rsidR="00DB0F04" w:rsidRPr="00BC118A">
        <w:rPr>
          <w:sz w:val="22"/>
          <w:szCs w:val="22"/>
          <w:lang w:val="en-US"/>
        </w:rPr>
        <w:t>several</w:t>
      </w:r>
      <w:r w:rsidR="00F55245" w:rsidRPr="00BC118A">
        <w:rPr>
          <w:sz w:val="22"/>
          <w:szCs w:val="22"/>
          <w:lang w:val="en-US"/>
        </w:rPr>
        <w:t xml:space="preserve"> topics brought up by companies</w:t>
      </w:r>
      <w:r w:rsidR="007D22E5">
        <w:rPr>
          <w:sz w:val="22"/>
          <w:szCs w:val="22"/>
          <w:lang w:val="en-US"/>
        </w:rPr>
        <w:t>,</w:t>
      </w:r>
      <w:r w:rsidR="00F55245" w:rsidRPr="00BC118A">
        <w:rPr>
          <w:sz w:val="22"/>
          <w:szCs w:val="22"/>
          <w:lang w:val="en-US"/>
        </w:rPr>
        <w:t xml:space="preserve"> and discussions on the</w:t>
      </w:r>
      <w:r w:rsidR="006D4C95">
        <w:rPr>
          <w:sz w:val="22"/>
          <w:szCs w:val="22"/>
          <w:lang w:val="en-US"/>
        </w:rPr>
        <w:t xml:space="preserve"> potential</w:t>
      </w:r>
      <w:r w:rsidR="00E15F6A">
        <w:rPr>
          <w:sz w:val="22"/>
          <w:szCs w:val="22"/>
          <w:lang w:val="en-US"/>
        </w:rPr>
        <w:t xml:space="preserve"> objectives for</w:t>
      </w:r>
      <w:r w:rsidR="00F55245" w:rsidRPr="00BC118A">
        <w:rPr>
          <w:sz w:val="22"/>
          <w:szCs w:val="22"/>
          <w:lang w:val="en-US"/>
        </w:rPr>
        <w:t xml:space="preserve"> </w:t>
      </w:r>
      <w:r w:rsidR="00E15F6A">
        <w:rPr>
          <w:sz w:val="22"/>
          <w:szCs w:val="22"/>
          <w:lang w:val="en-US"/>
        </w:rPr>
        <w:t>XR in Rel</w:t>
      </w:r>
      <w:r w:rsidR="00CF5FEB">
        <w:rPr>
          <w:sz w:val="22"/>
          <w:szCs w:val="22"/>
          <w:lang w:val="en-US"/>
        </w:rPr>
        <w:t>-</w:t>
      </w:r>
      <w:r w:rsidR="00E15F6A">
        <w:rPr>
          <w:sz w:val="22"/>
          <w:szCs w:val="22"/>
          <w:lang w:val="en-US"/>
        </w:rPr>
        <w:t>19</w:t>
      </w:r>
      <w:r w:rsidR="00F55245" w:rsidRPr="00BC118A">
        <w:rPr>
          <w:sz w:val="22"/>
          <w:szCs w:val="22"/>
          <w:lang w:val="en-US"/>
        </w:rPr>
        <w:t xml:space="preserve"> are ongoing. The following sections outline </w:t>
      </w:r>
      <w:r w:rsidR="006707C4">
        <w:rPr>
          <w:sz w:val="22"/>
          <w:szCs w:val="22"/>
          <w:lang w:val="en-US"/>
        </w:rPr>
        <w:t>our</w:t>
      </w:r>
      <w:r w:rsidR="006707C4" w:rsidRPr="00BC118A">
        <w:rPr>
          <w:sz w:val="22"/>
          <w:szCs w:val="22"/>
          <w:lang w:val="en-US"/>
        </w:rPr>
        <w:t xml:space="preserve"> </w:t>
      </w:r>
      <w:r w:rsidR="00F55245" w:rsidRPr="00BC118A">
        <w:rPr>
          <w:sz w:val="22"/>
          <w:szCs w:val="22"/>
          <w:lang w:val="en-US"/>
        </w:rPr>
        <w:t>view</w:t>
      </w:r>
      <w:r w:rsidR="00781C93">
        <w:rPr>
          <w:sz w:val="22"/>
          <w:szCs w:val="22"/>
          <w:lang w:val="en-US"/>
        </w:rPr>
        <w:t>s</w:t>
      </w:r>
      <w:r w:rsidR="00F55245" w:rsidRPr="00BC118A">
        <w:rPr>
          <w:sz w:val="22"/>
          <w:szCs w:val="22"/>
          <w:lang w:val="en-US"/>
        </w:rPr>
        <w:t xml:space="preserve"> and background on select</w:t>
      </w:r>
      <w:r w:rsidR="006707C4">
        <w:rPr>
          <w:sz w:val="22"/>
          <w:szCs w:val="22"/>
          <w:lang w:val="en-US"/>
        </w:rPr>
        <w:t>ed</w:t>
      </w:r>
      <w:r w:rsidR="00F55245" w:rsidRPr="00BC118A">
        <w:rPr>
          <w:sz w:val="22"/>
          <w:szCs w:val="22"/>
          <w:lang w:val="en-US"/>
        </w:rPr>
        <w:t xml:space="preserve"> topics</w:t>
      </w:r>
      <w:r w:rsidR="00F23101">
        <w:rPr>
          <w:sz w:val="22"/>
          <w:szCs w:val="22"/>
          <w:lang w:val="en-US"/>
        </w:rPr>
        <w:t xml:space="preserve"> relate</w:t>
      </w:r>
      <w:r w:rsidR="006707C4">
        <w:rPr>
          <w:sz w:val="22"/>
          <w:szCs w:val="22"/>
          <w:lang w:val="en-US"/>
        </w:rPr>
        <w:t>d</w:t>
      </w:r>
      <w:r w:rsidR="00F23101">
        <w:rPr>
          <w:sz w:val="22"/>
          <w:szCs w:val="22"/>
          <w:lang w:val="en-US"/>
        </w:rPr>
        <w:t xml:space="preserve"> to Rel</w:t>
      </w:r>
      <w:r w:rsidR="00C33C9B">
        <w:rPr>
          <w:sz w:val="22"/>
          <w:szCs w:val="22"/>
          <w:lang w:val="en-US"/>
        </w:rPr>
        <w:t>-</w:t>
      </w:r>
      <w:r w:rsidR="00F23101">
        <w:rPr>
          <w:sz w:val="22"/>
          <w:szCs w:val="22"/>
          <w:lang w:val="en-US"/>
        </w:rPr>
        <w:t>19 XR in RAN.</w:t>
      </w:r>
    </w:p>
    <w:p w14:paraId="7DE42223" w14:textId="6AF96FB2" w:rsidR="00F55245" w:rsidRPr="004C769C" w:rsidRDefault="00F55245" w:rsidP="00A90401">
      <w:pPr>
        <w:pStyle w:val="Heading2"/>
        <w:numPr>
          <w:ilvl w:val="1"/>
          <w:numId w:val="2"/>
        </w:numPr>
        <w:ind w:left="431" w:hanging="431"/>
        <w:rPr>
          <w:sz w:val="28"/>
          <w:szCs w:val="18"/>
        </w:rPr>
      </w:pPr>
      <w:r w:rsidRPr="004C769C">
        <w:rPr>
          <w:sz w:val="28"/>
          <w:szCs w:val="18"/>
        </w:rPr>
        <w:t>Scheduling restrictions and RRM measurement enhancements​</w:t>
      </w:r>
    </w:p>
    <w:p w14:paraId="738D5096" w14:textId="009FDE8E" w:rsidR="00303E9D" w:rsidRPr="00BC118A" w:rsidRDefault="00F55245" w:rsidP="00303E9D">
      <w:pPr>
        <w:jc w:val="both"/>
        <w:rPr>
          <w:sz w:val="22"/>
          <w:szCs w:val="22"/>
        </w:rPr>
      </w:pPr>
      <w:r w:rsidRPr="00BC118A">
        <w:rPr>
          <w:sz w:val="22"/>
          <w:szCs w:val="22"/>
        </w:rPr>
        <w:t xml:space="preserve">As discussed during the Rel-18 </w:t>
      </w:r>
      <w:r w:rsidR="001C641F">
        <w:rPr>
          <w:sz w:val="22"/>
          <w:szCs w:val="22"/>
        </w:rPr>
        <w:t>S</w:t>
      </w:r>
      <w:r w:rsidR="001C641F" w:rsidRPr="00BC118A">
        <w:rPr>
          <w:sz w:val="22"/>
          <w:szCs w:val="22"/>
        </w:rPr>
        <w:t>I</w:t>
      </w:r>
      <w:r w:rsidRPr="00BC118A">
        <w:rPr>
          <w:sz w:val="22"/>
          <w:szCs w:val="22"/>
        </w:rPr>
        <w:t xml:space="preserve"> on XR enhancements for NR, performing RRM measurements does not come for free, as there are cases where th</w:t>
      </w:r>
      <w:r w:rsidR="00564D72">
        <w:rPr>
          <w:sz w:val="22"/>
          <w:szCs w:val="22"/>
        </w:rPr>
        <w:t>e</w:t>
      </w:r>
      <w:r w:rsidRPr="00BC118A">
        <w:rPr>
          <w:sz w:val="22"/>
          <w:szCs w:val="22"/>
        </w:rPr>
        <w:t>s</w:t>
      </w:r>
      <w:r w:rsidR="00564D72">
        <w:rPr>
          <w:sz w:val="22"/>
          <w:szCs w:val="22"/>
        </w:rPr>
        <w:t>e</w:t>
      </w:r>
      <w:r w:rsidRPr="00BC118A">
        <w:rPr>
          <w:sz w:val="22"/>
          <w:szCs w:val="22"/>
        </w:rPr>
        <w:t xml:space="preserve"> imposes scheduling restrictions, either due to potential measurement gaps for inter-frequency RRM measurements, or alike restrictions for FR2 intra-frequency RRM measurements. Accounting that scheduling restrictions appl</w:t>
      </w:r>
      <w:r w:rsidR="00AB3F0B" w:rsidRPr="00BC118A">
        <w:rPr>
          <w:sz w:val="22"/>
          <w:szCs w:val="22"/>
        </w:rPr>
        <w:t>y,</w:t>
      </w:r>
      <w:r w:rsidRPr="00BC118A">
        <w:rPr>
          <w:sz w:val="22"/>
          <w:szCs w:val="22"/>
        </w:rPr>
        <w:t xml:space="preserve"> on SSBs to be measured, starting from one symbol before and ending one symbol after </w:t>
      </w:r>
      <w:r w:rsidR="004672E4" w:rsidRPr="00BC118A">
        <w:rPr>
          <w:sz w:val="22"/>
          <w:szCs w:val="22"/>
        </w:rPr>
        <w:t>each SSB</w:t>
      </w:r>
      <w:r w:rsidRPr="00BC118A">
        <w:rPr>
          <w:sz w:val="22"/>
          <w:szCs w:val="22"/>
        </w:rPr>
        <w:t>, it in practice means that every slot where SSBs are to be measured is restricted from scheduling</w:t>
      </w:r>
      <w:r w:rsidR="004672E4" w:rsidRPr="00BC118A">
        <w:rPr>
          <w:sz w:val="22"/>
          <w:szCs w:val="22"/>
        </w:rPr>
        <w:t>,</w:t>
      </w:r>
      <w:r w:rsidRPr="00BC118A">
        <w:rPr>
          <w:sz w:val="22"/>
          <w:szCs w:val="22"/>
        </w:rPr>
        <w:t xml:space="preserve"> according to the RAN4 restrictions. This can result in a UE not being available for scheduling by the network in nearly </w:t>
      </w:r>
      <w:r w:rsidR="00667A97">
        <w:rPr>
          <w:sz w:val="22"/>
          <w:szCs w:val="22"/>
        </w:rPr>
        <w:t>25</w:t>
      </w:r>
      <w:r w:rsidRPr="00BC118A">
        <w:rPr>
          <w:sz w:val="22"/>
          <w:szCs w:val="22"/>
        </w:rPr>
        <w:t xml:space="preserve">% of the time if, e.g., 64 SSBs are to be measured and assuming SMTC windows of 5ms </w:t>
      </w:r>
      <w:r w:rsidR="001759D1" w:rsidRPr="00BC118A">
        <w:rPr>
          <w:sz w:val="22"/>
          <w:szCs w:val="22"/>
        </w:rPr>
        <w:t xml:space="preserve">occurring </w:t>
      </w:r>
      <w:r w:rsidRPr="00BC118A">
        <w:rPr>
          <w:sz w:val="22"/>
          <w:szCs w:val="22"/>
        </w:rPr>
        <w:t>every 20ms. The system-level performance degradation from the mentioned scheduling restrictions in FR2 have been evaluated</w:t>
      </w:r>
      <w:r w:rsidR="001759D1" w:rsidRPr="00BC118A">
        <w:rPr>
          <w:sz w:val="22"/>
          <w:szCs w:val="22"/>
        </w:rPr>
        <w:t xml:space="preserve"> </w:t>
      </w:r>
      <w:r w:rsidR="00BB1E0E" w:rsidRPr="00BC118A">
        <w:rPr>
          <w:sz w:val="22"/>
          <w:szCs w:val="22"/>
        </w:rPr>
        <w:t xml:space="preserve">in </w:t>
      </w:r>
      <w:r w:rsidR="00A153BF" w:rsidRPr="00BC118A">
        <w:rPr>
          <w:sz w:val="22"/>
          <w:szCs w:val="22"/>
        </w:rPr>
        <w:t xml:space="preserve">several </w:t>
      </w:r>
      <w:r w:rsidR="00BD7E33" w:rsidRPr="00BC118A">
        <w:rPr>
          <w:sz w:val="22"/>
          <w:szCs w:val="22"/>
        </w:rPr>
        <w:t>contributions to both RAN1 and RAN</w:t>
      </w:r>
      <w:r w:rsidRPr="00BC118A">
        <w:rPr>
          <w:sz w:val="22"/>
          <w:szCs w:val="22"/>
        </w:rPr>
        <w:t xml:space="preserve">, showing a capacity loss ranging from </w:t>
      </w:r>
      <w:r w:rsidR="0010208E">
        <w:rPr>
          <w:sz w:val="22"/>
          <w:szCs w:val="22"/>
        </w:rPr>
        <w:t xml:space="preserve">about </w:t>
      </w:r>
      <w:r w:rsidRPr="00BC118A">
        <w:rPr>
          <w:sz w:val="22"/>
          <w:szCs w:val="22"/>
        </w:rPr>
        <w:t xml:space="preserve">5% to more than 50%, depending on the assumed packet delay budget </w:t>
      </w:r>
      <w:r w:rsidR="00AC2F80" w:rsidRPr="00BC118A">
        <w:rPr>
          <w:sz w:val="22"/>
          <w:szCs w:val="22"/>
        </w:rPr>
        <w:t xml:space="preserve">(PDB) </w:t>
      </w:r>
      <w:r w:rsidRPr="00BC118A">
        <w:rPr>
          <w:sz w:val="22"/>
          <w:szCs w:val="22"/>
        </w:rPr>
        <w:t xml:space="preserve">and SMTC configuration. </w:t>
      </w:r>
      <w:r w:rsidR="00E920E9" w:rsidRPr="00BC118A">
        <w:rPr>
          <w:sz w:val="22"/>
          <w:szCs w:val="22"/>
        </w:rPr>
        <w:t xml:space="preserve">The performance degradation is </w:t>
      </w:r>
      <w:r w:rsidR="006C2E4C" w:rsidRPr="00BC118A">
        <w:rPr>
          <w:sz w:val="22"/>
          <w:szCs w:val="22"/>
        </w:rPr>
        <w:t xml:space="preserve">summarized </w:t>
      </w:r>
      <w:r w:rsidR="00E920E9" w:rsidRPr="00BC118A">
        <w:rPr>
          <w:sz w:val="22"/>
          <w:szCs w:val="22"/>
        </w:rPr>
        <w:t xml:space="preserve">in </w:t>
      </w:r>
      <w:r w:rsidR="00894B06" w:rsidRPr="00BC118A">
        <w:rPr>
          <w:sz w:val="22"/>
          <w:szCs w:val="22"/>
        </w:rPr>
        <w:fldChar w:fldCharType="begin"/>
      </w:r>
      <w:r w:rsidR="00894B06" w:rsidRPr="00BC118A">
        <w:rPr>
          <w:sz w:val="22"/>
          <w:szCs w:val="22"/>
        </w:rPr>
        <w:instrText xml:space="preserve"> REF _Ref144119786 \h  \* MERGEFORMAT </w:instrText>
      </w:r>
      <w:r w:rsidR="00894B06" w:rsidRPr="00BC118A">
        <w:rPr>
          <w:sz w:val="22"/>
          <w:szCs w:val="22"/>
        </w:rPr>
      </w:r>
      <w:r w:rsidR="00894B06" w:rsidRPr="00BC118A">
        <w:rPr>
          <w:sz w:val="22"/>
          <w:szCs w:val="22"/>
        </w:rPr>
        <w:fldChar w:fldCharType="separate"/>
      </w:r>
      <w:r w:rsidR="00894B06" w:rsidRPr="00BC118A">
        <w:rPr>
          <w:sz w:val="22"/>
          <w:szCs w:val="22"/>
        </w:rPr>
        <w:t xml:space="preserve">Table </w:t>
      </w:r>
      <w:r w:rsidR="00894B06" w:rsidRPr="00BC118A">
        <w:rPr>
          <w:noProof/>
          <w:sz w:val="22"/>
          <w:szCs w:val="22"/>
        </w:rPr>
        <w:t>1</w:t>
      </w:r>
      <w:r w:rsidR="00894B06" w:rsidRPr="00BC118A">
        <w:rPr>
          <w:sz w:val="22"/>
          <w:szCs w:val="22"/>
        </w:rPr>
        <w:fldChar w:fldCharType="end"/>
      </w:r>
      <w:r w:rsidR="00894B06" w:rsidRPr="00BC118A">
        <w:rPr>
          <w:sz w:val="22"/>
          <w:szCs w:val="22"/>
        </w:rPr>
        <w:t xml:space="preserve"> and </w:t>
      </w:r>
      <w:r w:rsidR="00894B06" w:rsidRPr="00BC118A">
        <w:rPr>
          <w:sz w:val="22"/>
          <w:szCs w:val="22"/>
        </w:rPr>
        <w:fldChar w:fldCharType="begin"/>
      </w:r>
      <w:r w:rsidR="00894B06" w:rsidRPr="00BC118A">
        <w:rPr>
          <w:sz w:val="22"/>
          <w:szCs w:val="22"/>
        </w:rPr>
        <w:instrText xml:space="preserve"> REF _Ref144119803 \h  \* MERGEFORMAT </w:instrText>
      </w:r>
      <w:r w:rsidR="00894B06" w:rsidRPr="00BC118A">
        <w:rPr>
          <w:sz w:val="22"/>
          <w:szCs w:val="22"/>
        </w:rPr>
      </w:r>
      <w:r w:rsidR="00894B06" w:rsidRPr="00BC118A">
        <w:rPr>
          <w:sz w:val="22"/>
          <w:szCs w:val="22"/>
        </w:rPr>
        <w:fldChar w:fldCharType="separate"/>
      </w:r>
      <w:r w:rsidR="00894B06" w:rsidRPr="00BC118A">
        <w:rPr>
          <w:sz w:val="22"/>
          <w:szCs w:val="22"/>
        </w:rPr>
        <w:t xml:space="preserve">Figure </w:t>
      </w:r>
      <w:r w:rsidR="00894B06" w:rsidRPr="00BC118A">
        <w:rPr>
          <w:noProof/>
          <w:sz w:val="22"/>
          <w:szCs w:val="22"/>
        </w:rPr>
        <w:t>1</w:t>
      </w:r>
      <w:r w:rsidR="00894B06" w:rsidRPr="00BC118A">
        <w:rPr>
          <w:sz w:val="22"/>
          <w:szCs w:val="22"/>
        </w:rPr>
        <w:fldChar w:fldCharType="end"/>
      </w:r>
      <w:r w:rsidR="00E920E9" w:rsidRPr="00BC118A">
        <w:rPr>
          <w:sz w:val="22"/>
          <w:szCs w:val="22"/>
        </w:rPr>
        <w:t xml:space="preserve">. </w:t>
      </w:r>
      <w:r w:rsidR="00894B06" w:rsidRPr="00BC118A">
        <w:rPr>
          <w:sz w:val="22"/>
          <w:szCs w:val="22"/>
        </w:rPr>
        <w:t xml:space="preserve">More </w:t>
      </w:r>
      <w:r w:rsidR="00894B06" w:rsidRPr="00BC118A">
        <w:rPr>
          <w:sz w:val="22"/>
          <w:szCs w:val="22"/>
          <w:lang w:val="en-US"/>
        </w:rPr>
        <w:t xml:space="preserve">details about the results and corresponding </w:t>
      </w:r>
      <w:r w:rsidR="008571C7" w:rsidRPr="00BC118A">
        <w:rPr>
          <w:sz w:val="22"/>
          <w:szCs w:val="22"/>
          <w:lang w:val="en-US"/>
        </w:rPr>
        <w:t xml:space="preserve">simulation </w:t>
      </w:r>
      <w:r w:rsidR="00894B06" w:rsidRPr="00BC118A">
        <w:rPr>
          <w:sz w:val="22"/>
          <w:szCs w:val="22"/>
          <w:lang w:val="en-US"/>
        </w:rPr>
        <w:t xml:space="preserve">assumptions </w:t>
      </w:r>
      <w:r w:rsidR="008571C7" w:rsidRPr="00BC118A">
        <w:rPr>
          <w:sz w:val="22"/>
          <w:szCs w:val="22"/>
          <w:lang w:val="en-US"/>
        </w:rPr>
        <w:t xml:space="preserve">can be found in </w:t>
      </w:r>
      <w:r w:rsidR="00310D1C" w:rsidRPr="00BC118A">
        <w:rPr>
          <w:sz w:val="22"/>
          <w:szCs w:val="22"/>
          <w:lang w:val="en-US"/>
        </w:rPr>
        <w:t>[</w:t>
      </w:r>
      <w:r w:rsidR="00F056B6">
        <w:rPr>
          <w:sz w:val="22"/>
          <w:szCs w:val="22"/>
          <w:lang w:val="en-US"/>
        </w:rPr>
        <w:t>2</w:t>
      </w:r>
      <w:r w:rsidR="00310D1C" w:rsidRPr="00BC118A">
        <w:rPr>
          <w:sz w:val="22"/>
          <w:szCs w:val="22"/>
          <w:lang w:val="en-US"/>
        </w:rPr>
        <w:t>]</w:t>
      </w:r>
      <w:r w:rsidR="00795DA1" w:rsidRPr="00BC118A">
        <w:rPr>
          <w:sz w:val="22"/>
          <w:szCs w:val="22"/>
        </w:rPr>
        <w:t xml:space="preserve">. </w:t>
      </w:r>
      <w:r w:rsidR="00303E9D" w:rsidRPr="00BC118A">
        <w:rPr>
          <w:sz w:val="22"/>
          <w:szCs w:val="22"/>
        </w:rPr>
        <w:t>Therefore, relaxation of the scheduling restrictions based on network configuration is needed to improve the XR capacity, at least in medium to low mobility scenarios.</w:t>
      </w:r>
    </w:p>
    <w:p w14:paraId="777EBD53" w14:textId="0F7C1A67" w:rsidR="00795DA1" w:rsidRPr="00C55B40" w:rsidRDefault="00C55B40" w:rsidP="00C55B40">
      <w:pPr>
        <w:pStyle w:val="Caption"/>
        <w:jc w:val="center"/>
        <w:rPr>
          <w:b w:val="0"/>
          <w:bCs w:val="0"/>
        </w:rPr>
      </w:pPr>
      <w:bookmarkStart w:id="4" w:name="_Ref144119786"/>
      <w:r w:rsidRPr="00C55B40">
        <w:t xml:space="preserve">Table </w:t>
      </w:r>
      <w:r w:rsidRPr="00C55B40">
        <w:fldChar w:fldCharType="begin"/>
      </w:r>
      <w:r w:rsidRPr="00C55B40">
        <w:instrText xml:space="preserve"> SEQ Table \* ARABIC </w:instrText>
      </w:r>
      <w:r w:rsidRPr="00C55B40">
        <w:fldChar w:fldCharType="separate"/>
      </w:r>
      <w:r w:rsidRPr="00C55B40">
        <w:rPr>
          <w:noProof/>
        </w:rPr>
        <w:t>1</w:t>
      </w:r>
      <w:r w:rsidRPr="00C55B40">
        <w:fldChar w:fldCharType="end"/>
      </w:r>
      <w:bookmarkEnd w:id="4"/>
      <w:r w:rsidRPr="00C55B40">
        <w:t xml:space="preserve">. </w:t>
      </w:r>
      <w:r w:rsidR="00795DA1" w:rsidRPr="00C55B40">
        <w:t>Number of satisfied XR users per cell for different SMTC configurations in FR2, DU, 30 Mbps</w:t>
      </w:r>
    </w:p>
    <w:tbl>
      <w:tblPr>
        <w:tblW w:w="0" w:type="auto"/>
        <w:shd w:val="clear" w:color="auto" w:fill="FFFFFF"/>
        <w:tblCellMar>
          <w:left w:w="0" w:type="dxa"/>
          <w:right w:w="0" w:type="dxa"/>
        </w:tblCellMar>
        <w:tblLook w:val="04A0" w:firstRow="1" w:lastRow="0" w:firstColumn="1" w:lastColumn="0" w:noHBand="0" w:noVBand="1"/>
      </w:tblPr>
      <w:tblGrid>
        <w:gridCol w:w="1833"/>
        <w:gridCol w:w="1630"/>
        <w:gridCol w:w="1630"/>
        <w:gridCol w:w="2263"/>
        <w:gridCol w:w="2263"/>
      </w:tblGrid>
      <w:tr w:rsidR="00795DA1" w:rsidRPr="00487616" w14:paraId="601E9306" w14:textId="77777777" w:rsidTr="007D6A62">
        <w:trPr>
          <w:trHeight w:val="160"/>
        </w:trPr>
        <w:tc>
          <w:tcPr>
            <w:tcW w:w="1833"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54321DA0" w14:textId="77777777" w:rsidR="00795DA1" w:rsidRPr="00487616" w:rsidRDefault="00795DA1" w:rsidP="007D6A62">
            <w:pPr>
              <w:spacing w:after="0"/>
              <w:jc w:val="center"/>
              <w:rPr>
                <w:color w:val="242424"/>
                <w:sz w:val="22"/>
                <w:szCs w:val="22"/>
              </w:rPr>
            </w:pPr>
            <w:r w:rsidRPr="00487616">
              <w:rPr>
                <w:color w:val="242424"/>
                <w:sz w:val="22"/>
                <w:szCs w:val="22"/>
              </w:rPr>
              <w:t> </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21A7625C" w14:textId="77777777" w:rsidR="00795DA1" w:rsidRPr="00487616" w:rsidRDefault="00795DA1" w:rsidP="007D6A62">
            <w:pPr>
              <w:spacing w:after="0"/>
              <w:jc w:val="center"/>
              <w:rPr>
                <w:color w:val="242424"/>
                <w:sz w:val="22"/>
                <w:szCs w:val="22"/>
              </w:rPr>
            </w:pPr>
            <w:r w:rsidRPr="00487616">
              <w:rPr>
                <w:color w:val="242424"/>
                <w:sz w:val="22"/>
                <w:szCs w:val="22"/>
              </w:rPr>
              <w:t>CG (PDB: 15ms)</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2D753818" w14:textId="77777777" w:rsidR="00795DA1" w:rsidRPr="00487616" w:rsidRDefault="00795DA1" w:rsidP="007D6A62">
            <w:pPr>
              <w:spacing w:after="0"/>
              <w:jc w:val="center"/>
              <w:rPr>
                <w:color w:val="242424"/>
                <w:sz w:val="22"/>
                <w:szCs w:val="22"/>
              </w:rPr>
            </w:pPr>
            <w:r w:rsidRPr="00487616">
              <w:rPr>
                <w:color w:val="242424"/>
                <w:sz w:val="22"/>
                <w:szCs w:val="22"/>
              </w:rPr>
              <w:t>AR/VR (PDB: 10ms)</w:t>
            </w:r>
          </w:p>
        </w:tc>
        <w:tc>
          <w:tcPr>
            <w:tcW w:w="4526" w:type="dxa"/>
            <w:gridSpan w:val="2"/>
            <w:tcBorders>
              <w:top w:val="single" w:sz="8" w:space="0" w:color="auto"/>
              <w:left w:val="nil"/>
              <w:bottom w:val="single" w:sz="8" w:space="0" w:color="auto"/>
              <w:right w:val="single" w:sz="8" w:space="0" w:color="auto"/>
            </w:tcBorders>
            <w:shd w:val="clear" w:color="auto" w:fill="FFFFFF"/>
          </w:tcPr>
          <w:p w14:paraId="04F5ADF0" w14:textId="77777777" w:rsidR="00795DA1" w:rsidRPr="00487616" w:rsidRDefault="00795DA1" w:rsidP="007D6A62">
            <w:pPr>
              <w:spacing w:after="0"/>
              <w:jc w:val="center"/>
              <w:rPr>
                <w:color w:val="242424"/>
                <w:sz w:val="22"/>
                <w:szCs w:val="22"/>
              </w:rPr>
            </w:pPr>
            <w:r>
              <w:rPr>
                <w:color w:val="242424"/>
                <w:sz w:val="22"/>
                <w:szCs w:val="22"/>
              </w:rPr>
              <w:t>Capacity loss w.r.t. no scheduling restrictions</w:t>
            </w:r>
          </w:p>
        </w:tc>
      </w:tr>
      <w:tr w:rsidR="00795DA1" w:rsidRPr="00487616" w14:paraId="48B7E383" w14:textId="77777777" w:rsidTr="007D6A62">
        <w:trPr>
          <w:trHeight w:val="159"/>
        </w:trPr>
        <w:tc>
          <w:tcPr>
            <w:tcW w:w="1833"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FFB27EC" w14:textId="77777777" w:rsidR="00795DA1" w:rsidRPr="00487616" w:rsidRDefault="00795DA1" w:rsidP="007D6A62">
            <w:pPr>
              <w:spacing w:after="0"/>
              <w:jc w:val="center"/>
              <w:rPr>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31373AF0" w14:textId="77777777" w:rsidR="00795DA1" w:rsidRPr="00487616" w:rsidRDefault="00795DA1" w:rsidP="007D6A62">
            <w:pPr>
              <w:spacing w:after="0"/>
              <w:jc w:val="center"/>
              <w:rPr>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2EDCD77D" w14:textId="77777777" w:rsidR="00795DA1" w:rsidRPr="00487616" w:rsidRDefault="00795DA1" w:rsidP="007D6A62">
            <w:pPr>
              <w:spacing w:after="0"/>
              <w:jc w:val="center"/>
              <w:rPr>
                <w:color w:val="242424"/>
                <w:sz w:val="22"/>
                <w:szCs w:val="22"/>
              </w:rPr>
            </w:pPr>
          </w:p>
        </w:tc>
        <w:tc>
          <w:tcPr>
            <w:tcW w:w="2263" w:type="dxa"/>
            <w:tcBorders>
              <w:top w:val="single" w:sz="8" w:space="0" w:color="auto"/>
              <w:left w:val="nil"/>
              <w:bottom w:val="single" w:sz="8" w:space="0" w:color="auto"/>
              <w:right w:val="single" w:sz="8" w:space="0" w:color="auto"/>
            </w:tcBorders>
            <w:shd w:val="clear" w:color="auto" w:fill="FFFFFF"/>
          </w:tcPr>
          <w:p w14:paraId="6943A921" w14:textId="77777777" w:rsidR="00795DA1" w:rsidRDefault="00795DA1" w:rsidP="007D6A62">
            <w:pPr>
              <w:spacing w:after="0"/>
              <w:jc w:val="center"/>
              <w:rPr>
                <w:color w:val="242424"/>
                <w:sz w:val="22"/>
                <w:szCs w:val="22"/>
              </w:rPr>
            </w:pPr>
            <w:r>
              <w:rPr>
                <w:color w:val="242424"/>
                <w:sz w:val="22"/>
                <w:szCs w:val="22"/>
              </w:rPr>
              <w:t xml:space="preserve">CG </w:t>
            </w:r>
            <w:r w:rsidRPr="00487616">
              <w:rPr>
                <w:color w:val="242424"/>
                <w:sz w:val="22"/>
                <w:szCs w:val="22"/>
              </w:rPr>
              <w:t>(PDB: 15ms)</w:t>
            </w:r>
          </w:p>
        </w:tc>
        <w:tc>
          <w:tcPr>
            <w:tcW w:w="2263" w:type="dxa"/>
            <w:tcBorders>
              <w:top w:val="single" w:sz="8" w:space="0" w:color="auto"/>
              <w:left w:val="nil"/>
              <w:bottom w:val="single" w:sz="8" w:space="0" w:color="auto"/>
              <w:right w:val="single" w:sz="8" w:space="0" w:color="auto"/>
            </w:tcBorders>
            <w:shd w:val="clear" w:color="auto" w:fill="FFFFFF"/>
          </w:tcPr>
          <w:p w14:paraId="63BC4535" w14:textId="77777777" w:rsidR="00795DA1" w:rsidRDefault="00795DA1" w:rsidP="007D6A62">
            <w:pPr>
              <w:spacing w:after="0"/>
              <w:jc w:val="center"/>
              <w:rPr>
                <w:color w:val="242424"/>
                <w:sz w:val="22"/>
                <w:szCs w:val="22"/>
              </w:rPr>
            </w:pPr>
            <w:r>
              <w:rPr>
                <w:color w:val="242424"/>
                <w:sz w:val="22"/>
                <w:szCs w:val="22"/>
              </w:rPr>
              <w:t xml:space="preserve">AR/VR </w:t>
            </w:r>
            <w:r w:rsidRPr="00487616">
              <w:rPr>
                <w:color w:val="242424"/>
                <w:sz w:val="22"/>
                <w:szCs w:val="22"/>
              </w:rPr>
              <w:t>(PDB: 10ms)</w:t>
            </w:r>
          </w:p>
        </w:tc>
      </w:tr>
      <w:tr w:rsidR="00795DA1" w:rsidRPr="00487616" w14:paraId="285FBFC6"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9FE996" w14:textId="77777777" w:rsidR="00795DA1" w:rsidRPr="00487616" w:rsidRDefault="00795DA1" w:rsidP="007D6A62">
            <w:pPr>
              <w:spacing w:after="0"/>
              <w:jc w:val="center"/>
              <w:rPr>
                <w:color w:val="242424"/>
                <w:sz w:val="22"/>
                <w:szCs w:val="22"/>
              </w:rPr>
            </w:pPr>
            <w:r w:rsidRPr="00487616">
              <w:rPr>
                <w:color w:val="242424"/>
                <w:sz w:val="22"/>
                <w:szCs w:val="22"/>
              </w:rPr>
              <w:t>W/O scheduling restrictions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106E4" w14:textId="77777777" w:rsidR="00795DA1" w:rsidRPr="00487616" w:rsidRDefault="00795DA1" w:rsidP="007D6A62">
            <w:pPr>
              <w:spacing w:after="0"/>
              <w:jc w:val="center"/>
              <w:rPr>
                <w:color w:val="242424"/>
                <w:sz w:val="22"/>
                <w:szCs w:val="22"/>
              </w:rPr>
            </w:pPr>
            <w:r>
              <w:rPr>
                <w:color w:val="242424"/>
                <w:sz w:val="22"/>
                <w:szCs w:val="22"/>
              </w:rPr>
              <w:t>9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024C25" w14:textId="77777777" w:rsidR="00795DA1" w:rsidRPr="00487616" w:rsidRDefault="00795DA1" w:rsidP="007D6A62">
            <w:pPr>
              <w:spacing w:after="0"/>
              <w:jc w:val="center"/>
              <w:rPr>
                <w:color w:val="242424"/>
                <w:sz w:val="22"/>
                <w:szCs w:val="22"/>
              </w:rPr>
            </w:pPr>
            <w:r w:rsidRPr="00487616">
              <w:rPr>
                <w:color w:val="242424"/>
                <w:sz w:val="22"/>
                <w:szCs w:val="22"/>
              </w:rPr>
              <w:t>7</w:t>
            </w:r>
            <w:r>
              <w:rPr>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572FEFE5" w14:textId="77777777" w:rsidR="00795DA1" w:rsidRPr="00487616" w:rsidRDefault="00795DA1" w:rsidP="007D6A62">
            <w:pPr>
              <w:spacing w:after="0"/>
              <w:jc w:val="center"/>
              <w:rPr>
                <w:color w:val="242424"/>
                <w:sz w:val="22"/>
                <w:szCs w:val="22"/>
              </w:rPr>
            </w:pPr>
            <w:r>
              <w:rPr>
                <w:color w:val="242424"/>
                <w:sz w:val="22"/>
                <w:szCs w:val="22"/>
              </w:rPr>
              <w:t>-</w:t>
            </w:r>
          </w:p>
        </w:tc>
        <w:tc>
          <w:tcPr>
            <w:tcW w:w="2263" w:type="dxa"/>
            <w:tcBorders>
              <w:top w:val="nil"/>
              <w:left w:val="nil"/>
              <w:bottom w:val="single" w:sz="8" w:space="0" w:color="auto"/>
              <w:right w:val="single" w:sz="8" w:space="0" w:color="auto"/>
            </w:tcBorders>
            <w:shd w:val="clear" w:color="auto" w:fill="FFFFFF"/>
          </w:tcPr>
          <w:p w14:paraId="651316D4" w14:textId="77777777" w:rsidR="00795DA1" w:rsidRPr="00487616" w:rsidRDefault="00795DA1" w:rsidP="007D6A62">
            <w:pPr>
              <w:spacing w:after="0"/>
              <w:jc w:val="center"/>
              <w:rPr>
                <w:color w:val="242424"/>
                <w:sz w:val="22"/>
                <w:szCs w:val="22"/>
              </w:rPr>
            </w:pPr>
            <w:r>
              <w:rPr>
                <w:color w:val="242424"/>
                <w:sz w:val="22"/>
                <w:szCs w:val="22"/>
              </w:rPr>
              <w:t>-</w:t>
            </w:r>
          </w:p>
        </w:tc>
      </w:tr>
      <w:tr w:rsidR="00795DA1" w:rsidRPr="00487616" w14:paraId="5D7461D0"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4CD2F6" w14:textId="77777777" w:rsidR="00795DA1" w:rsidRPr="00487616" w:rsidRDefault="00795DA1" w:rsidP="007D6A62">
            <w:pPr>
              <w:spacing w:after="0"/>
              <w:jc w:val="center"/>
              <w:rPr>
                <w:color w:val="242424"/>
                <w:sz w:val="22"/>
                <w:szCs w:val="22"/>
              </w:rPr>
            </w:pPr>
            <w:r w:rsidRPr="00487616">
              <w:rPr>
                <w:color w:val="242424"/>
                <w:sz w:val="22"/>
                <w:szCs w:val="22"/>
              </w:rPr>
              <w:t>SMTC 1 (20,5)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4624E0"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.2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16271" w14:textId="77777777" w:rsidR="00795DA1" w:rsidRPr="00487616" w:rsidRDefault="00795DA1" w:rsidP="007D6A62">
            <w:pPr>
              <w:spacing w:after="0"/>
              <w:jc w:val="center"/>
              <w:rPr>
                <w:color w:val="242424"/>
                <w:sz w:val="22"/>
                <w:szCs w:val="22"/>
              </w:rPr>
            </w:pPr>
            <w:r w:rsidRPr="00487616">
              <w:rPr>
                <w:color w:val="242424"/>
                <w:sz w:val="22"/>
                <w:szCs w:val="22"/>
              </w:rPr>
              <w:t>3</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302A6451" w14:textId="77777777" w:rsidR="00795DA1" w:rsidRPr="00487616" w:rsidRDefault="00795DA1" w:rsidP="007D6A62">
            <w:pPr>
              <w:spacing w:after="0"/>
              <w:jc w:val="center"/>
              <w:rPr>
                <w:color w:val="242424"/>
                <w:sz w:val="22"/>
                <w:szCs w:val="22"/>
              </w:rPr>
            </w:pPr>
            <w:r>
              <w:rPr>
                <w:color w:val="242424"/>
                <w:sz w:val="22"/>
                <w:szCs w:val="22"/>
              </w:rPr>
              <w:t>31%</w:t>
            </w:r>
          </w:p>
        </w:tc>
        <w:tc>
          <w:tcPr>
            <w:tcW w:w="2263" w:type="dxa"/>
            <w:tcBorders>
              <w:top w:val="nil"/>
              <w:left w:val="nil"/>
              <w:bottom w:val="single" w:sz="8" w:space="0" w:color="auto"/>
              <w:right w:val="single" w:sz="8" w:space="0" w:color="auto"/>
            </w:tcBorders>
            <w:shd w:val="clear" w:color="auto" w:fill="FFFFFF"/>
          </w:tcPr>
          <w:p w14:paraId="6557340A" w14:textId="77777777" w:rsidR="00795DA1" w:rsidRPr="00487616" w:rsidRDefault="00795DA1" w:rsidP="007D6A62">
            <w:pPr>
              <w:spacing w:after="0"/>
              <w:jc w:val="center"/>
              <w:rPr>
                <w:color w:val="242424"/>
                <w:sz w:val="22"/>
                <w:szCs w:val="22"/>
              </w:rPr>
            </w:pPr>
            <w:r>
              <w:rPr>
                <w:color w:val="242424"/>
                <w:sz w:val="22"/>
                <w:szCs w:val="22"/>
              </w:rPr>
              <w:t>56%</w:t>
            </w:r>
          </w:p>
        </w:tc>
      </w:tr>
      <w:tr w:rsidR="00795DA1" w:rsidRPr="00487616" w14:paraId="484C63FA"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D93DE8" w14:textId="77777777" w:rsidR="00795DA1" w:rsidRPr="00487616" w:rsidRDefault="00795DA1" w:rsidP="007D6A62">
            <w:pPr>
              <w:spacing w:after="0"/>
              <w:jc w:val="center"/>
              <w:rPr>
                <w:color w:val="242424"/>
                <w:sz w:val="22"/>
                <w:szCs w:val="22"/>
              </w:rPr>
            </w:pPr>
            <w:r w:rsidRPr="00487616">
              <w:rPr>
                <w:color w:val="242424"/>
                <w:sz w:val="22"/>
                <w:szCs w:val="22"/>
              </w:rPr>
              <w:t>SMTC 2 (20,3)</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28C2DA"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7E94F" w14:textId="77777777" w:rsidR="00795DA1" w:rsidRPr="00487616" w:rsidRDefault="00795DA1" w:rsidP="007D6A62">
            <w:pPr>
              <w:spacing w:after="0"/>
              <w:jc w:val="center"/>
              <w:rPr>
                <w:color w:val="242424"/>
                <w:sz w:val="22"/>
                <w:szCs w:val="22"/>
              </w:rPr>
            </w:pPr>
            <w:r w:rsidRPr="00487616">
              <w:rPr>
                <w:color w:val="242424"/>
                <w:sz w:val="22"/>
                <w:szCs w:val="22"/>
              </w:rPr>
              <w:t>5</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034E3373" w14:textId="77777777" w:rsidR="00795DA1" w:rsidRPr="00487616" w:rsidRDefault="00795DA1" w:rsidP="007D6A62">
            <w:pPr>
              <w:spacing w:after="0"/>
              <w:jc w:val="center"/>
              <w:rPr>
                <w:color w:val="242424"/>
                <w:sz w:val="22"/>
                <w:szCs w:val="22"/>
              </w:rPr>
            </w:pPr>
            <w:r>
              <w:rPr>
                <w:color w:val="242424"/>
                <w:sz w:val="22"/>
                <w:szCs w:val="22"/>
              </w:rPr>
              <w:t>11%</w:t>
            </w:r>
          </w:p>
        </w:tc>
        <w:tc>
          <w:tcPr>
            <w:tcW w:w="2263" w:type="dxa"/>
            <w:tcBorders>
              <w:top w:val="nil"/>
              <w:left w:val="nil"/>
              <w:bottom w:val="single" w:sz="8" w:space="0" w:color="auto"/>
              <w:right w:val="single" w:sz="8" w:space="0" w:color="auto"/>
            </w:tcBorders>
            <w:shd w:val="clear" w:color="auto" w:fill="FFFFFF"/>
          </w:tcPr>
          <w:p w14:paraId="6A187BA5" w14:textId="77777777" w:rsidR="00795DA1" w:rsidRPr="00487616" w:rsidRDefault="00795DA1" w:rsidP="007D6A62">
            <w:pPr>
              <w:spacing w:after="0"/>
              <w:jc w:val="center"/>
              <w:rPr>
                <w:color w:val="242424"/>
                <w:sz w:val="22"/>
                <w:szCs w:val="22"/>
              </w:rPr>
            </w:pPr>
            <w:r>
              <w:rPr>
                <w:color w:val="242424"/>
                <w:sz w:val="22"/>
                <w:szCs w:val="22"/>
              </w:rPr>
              <w:t>27%</w:t>
            </w:r>
          </w:p>
        </w:tc>
      </w:tr>
      <w:tr w:rsidR="00795DA1" w:rsidRPr="00487616" w14:paraId="6F87A242"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A4420A" w14:textId="77777777" w:rsidR="00795DA1" w:rsidRPr="00487616" w:rsidRDefault="00795DA1" w:rsidP="007D6A62">
            <w:pPr>
              <w:spacing w:after="0"/>
              <w:jc w:val="center"/>
              <w:rPr>
                <w:color w:val="242424"/>
                <w:sz w:val="22"/>
                <w:szCs w:val="22"/>
              </w:rPr>
            </w:pPr>
            <w:r w:rsidRPr="00487616">
              <w:rPr>
                <w:color w:val="242424"/>
                <w:sz w:val="22"/>
                <w:szCs w:val="22"/>
              </w:rPr>
              <w:t>SMTC 3 (20,2)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659C3"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.5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2E8FC4"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.5 UEs</w:t>
            </w:r>
          </w:p>
        </w:tc>
        <w:tc>
          <w:tcPr>
            <w:tcW w:w="2263" w:type="dxa"/>
            <w:tcBorders>
              <w:top w:val="nil"/>
              <w:left w:val="nil"/>
              <w:bottom w:val="single" w:sz="8" w:space="0" w:color="auto"/>
              <w:right w:val="single" w:sz="8" w:space="0" w:color="auto"/>
            </w:tcBorders>
            <w:shd w:val="clear" w:color="auto" w:fill="FFFFFF"/>
          </w:tcPr>
          <w:p w14:paraId="3F4E2AD8" w14:textId="77777777" w:rsidR="00795DA1" w:rsidRPr="00487616" w:rsidRDefault="00795DA1" w:rsidP="007D6A62">
            <w:pPr>
              <w:spacing w:after="0"/>
              <w:jc w:val="center"/>
              <w:rPr>
                <w:color w:val="242424"/>
                <w:sz w:val="22"/>
                <w:szCs w:val="22"/>
              </w:rPr>
            </w:pPr>
            <w:r>
              <w:rPr>
                <w:color w:val="242424"/>
                <w:sz w:val="22"/>
                <w:szCs w:val="22"/>
              </w:rPr>
              <w:t>6%</w:t>
            </w:r>
          </w:p>
        </w:tc>
        <w:tc>
          <w:tcPr>
            <w:tcW w:w="2263" w:type="dxa"/>
            <w:tcBorders>
              <w:top w:val="nil"/>
              <w:left w:val="nil"/>
              <w:bottom w:val="single" w:sz="8" w:space="0" w:color="auto"/>
              <w:right w:val="single" w:sz="8" w:space="0" w:color="auto"/>
            </w:tcBorders>
            <w:shd w:val="clear" w:color="auto" w:fill="FFFFFF"/>
          </w:tcPr>
          <w:p w14:paraId="34CE75BD" w14:textId="77777777" w:rsidR="00795DA1" w:rsidRPr="00487616" w:rsidRDefault="00795DA1" w:rsidP="007D6A62">
            <w:pPr>
              <w:spacing w:after="0"/>
              <w:jc w:val="center"/>
              <w:rPr>
                <w:color w:val="242424"/>
                <w:sz w:val="22"/>
                <w:szCs w:val="22"/>
              </w:rPr>
            </w:pPr>
            <w:r>
              <w:rPr>
                <w:color w:val="242424"/>
                <w:sz w:val="22"/>
                <w:szCs w:val="22"/>
              </w:rPr>
              <w:t>7%</w:t>
            </w:r>
          </w:p>
        </w:tc>
      </w:tr>
      <w:tr w:rsidR="00795DA1" w:rsidRPr="00487616" w14:paraId="52626294"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68AC92" w14:textId="77777777" w:rsidR="00795DA1" w:rsidRPr="00487616" w:rsidRDefault="00795DA1" w:rsidP="007D6A62">
            <w:pPr>
              <w:spacing w:after="0"/>
              <w:jc w:val="center"/>
              <w:rPr>
                <w:color w:val="242424"/>
                <w:sz w:val="22"/>
                <w:szCs w:val="22"/>
              </w:rPr>
            </w:pPr>
            <w:r w:rsidRPr="00487616">
              <w:rPr>
                <w:color w:val="242424"/>
                <w:sz w:val="22"/>
                <w:szCs w:val="22"/>
              </w:rPr>
              <w:t>SMTC 4 (40,5)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13AC6" w14:textId="77777777" w:rsidR="00795DA1" w:rsidRPr="00487616" w:rsidRDefault="00795DA1" w:rsidP="007D6A62">
            <w:pPr>
              <w:spacing w:after="0"/>
              <w:jc w:val="center"/>
              <w:rPr>
                <w:color w:val="242424"/>
                <w:sz w:val="22"/>
                <w:szCs w:val="22"/>
              </w:rPr>
            </w:pPr>
            <w:r w:rsidRPr="00487616">
              <w:rPr>
                <w:color w:val="242424"/>
                <w:sz w:val="22"/>
                <w:szCs w:val="22"/>
              </w:rPr>
              <w:t>7</w:t>
            </w:r>
            <w:r>
              <w:rPr>
                <w:color w:val="242424"/>
                <w:sz w:val="22"/>
                <w:szCs w:val="22"/>
              </w:rPr>
              <w:t>.3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28A0B0" w14:textId="77777777" w:rsidR="00795DA1" w:rsidRPr="00487616" w:rsidRDefault="00795DA1" w:rsidP="007D6A62">
            <w:pPr>
              <w:spacing w:after="0"/>
              <w:jc w:val="center"/>
              <w:rPr>
                <w:color w:val="242424"/>
                <w:sz w:val="22"/>
                <w:szCs w:val="22"/>
              </w:rPr>
            </w:pPr>
            <w:r w:rsidRPr="00487616">
              <w:rPr>
                <w:color w:val="242424"/>
                <w:sz w:val="22"/>
                <w:szCs w:val="22"/>
              </w:rPr>
              <w:t>4</w:t>
            </w:r>
            <w:r>
              <w:rPr>
                <w:color w:val="242424"/>
                <w:sz w:val="22"/>
                <w:szCs w:val="22"/>
              </w:rPr>
              <w:t>.1 UEs</w:t>
            </w:r>
          </w:p>
        </w:tc>
        <w:tc>
          <w:tcPr>
            <w:tcW w:w="2263" w:type="dxa"/>
            <w:tcBorders>
              <w:top w:val="nil"/>
              <w:left w:val="nil"/>
              <w:bottom w:val="single" w:sz="8" w:space="0" w:color="auto"/>
              <w:right w:val="single" w:sz="8" w:space="0" w:color="auto"/>
            </w:tcBorders>
            <w:shd w:val="clear" w:color="auto" w:fill="FFFFFF"/>
          </w:tcPr>
          <w:p w14:paraId="52A942D9" w14:textId="77777777" w:rsidR="00795DA1" w:rsidRPr="00487616" w:rsidRDefault="00795DA1" w:rsidP="007D6A62">
            <w:pPr>
              <w:spacing w:after="0"/>
              <w:jc w:val="center"/>
              <w:rPr>
                <w:color w:val="242424"/>
                <w:sz w:val="22"/>
                <w:szCs w:val="22"/>
              </w:rPr>
            </w:pPr>
            <w:r>
              <w:rPr>
                <w:color w:val="242424"/>
                <w:sz w:val="22"/>
                <w:szCs w:val="22"/>
              </w:rPr>
              <w:t>19%</w:t>
            </w:r>
          </w:p>
        </w:tc>
        <w:tc>
          <w:tcPr>
            <w:tcW w:w="2263" w:type="dxa"/>
            <w:tcBorders>
              <w:top w:val="nil"/>
              <w:left w:val="nil"/>
              <w:bottom w:val="single" w:sz="8" w:space="0" w:color="auto"/>
              <w:right w:val="single" w:sz="8" w:space="0" w:color="auto"/>
            </w:tcBorders>
            <w:shd w:val="clear" w:color="auto" w:fill="FFFFFF"/>
          </w:tcPr>
          <w:p w14:paraId="4276608A" w14:textId="77777777" w:rsidR="00795DA1" w:rsidRPr="00487616" w:rsidRDefault="00795DA1" w:rsidP="007D6A62">
            <w:pPr>
              <w:spacing w:after="0"/>
              <w:jc w:val="center"/>
              <w:rPr>
                <w:color w:val="242424"/>
                <w:sz w:val="22"/>
                <w:szCs w:val="22"/>
              </w:rPr>
            </w:pPr>
            <w:r>
              <w:rPr>
                <w:color w:val="242424"/>
                <w:sz w:val="22"/>
                <w:szCs w:val="22"/>
              </w:rPr>
              <w:t>41%</w:t>
            </w:r>
          </w:p>
        </w:tc>
      </w:tr>
      <w:tr w:rsidR="00795DA1" w:rsidRPr="00487616" w14:paraId="7E707496" w14:textId="77777777" w:rsidTr="007D6A62">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6C9671" w14:textId="77777777" w:rsidR="00795DA1" w:rsidRPr="00487616" w:rsidRDefault="00795DA1" w:rsidP="007D6A62">
            <w:pPr>
              <w:spacing w:after="0"/>
              <w:jc w:val="center"/>
              <w:rPr>
                <w:color w:val="242424"/>
                <w:sz w:val="22"/>
                <w:szCs w:val="22"/>
              </w:rPr>
            </w:pPr>
            <w:r w:rsidRPr="00487616">
              <w:rPr>
                <w:color w:val="242424"/>
                <w:sz w:val="22"/>
                <w:szCs w:val="22"/>
              </w:rPr>
              <w:t>SMTC 5 (40,2)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43C41" w14:textId="77777777" w:rsidR="00795DA1" w:rsidRPr="00487616" w:rsidRDefault="00795DA1" w:rsidP="007D6A62">
            <w:pPr>
              <w:spacing w:after="0"/>
              <w:jc w:val="center"/>
              <w:rPr>
                <w:color w:val="242424"/>
                <w:sz w:val="22"/>
                <w:szCs w:val="22"/>
              </w:rPr>
            </w:pPr>
            <w:r w:rsidRPr="00487616">
              <w:rPr>
                <w:color w:val="242424"/>
                <w:sz w:val="22"/>
                <w:szCs w:val="22"/>
              </w:rPr>
              <w:t>8</w:t>
            </w:r>
            <w:r>
              <w:rPr>
                <w:color w:val="242424"/>
                <w:sz w:val="22"/>
                <w:szCs w:val="22"/>
              </w:rPr>
              <w:t>.6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83CDD" w14:textId="77777777" w:rsidR="00795DA1" w:rsidRPr="00487616" w:rsidRDefault="00795DA1" w:rsidP="007D6A62">
            <w:pPr>
              <w:spacing w:after="0"/>
              <w:jc w:val="center"/>
              <w:rPr>
                <w:color w:val="242424"/>
                <w:sz w:val="22"/>
                <w:szCs w:val="22"/>
              </w:rPr>
            </w:pPr>
            <w:r w:rsidRPr="00487616">
              <w:rPr>
                <w:color w:val="242424"/>
                <w:sz w:val="22"/>
                <w:szCs w:val="22"/>
              </w:rPr>
              <w:t>6</w:t>
            </w:r>
            <w:r>
              <w:rPr>
                <w:color w:val="242424"/>
                <w:sz w:val="22"/>
                <w:szCs w:val="22"/>
              </w:rPr>
              <w:t>.6 UEs</w:t>
            </w:r>
          </w:p>
        </w:tc>
        <w:tc>
          <w:tcPr>
            <w:tcW w:w="2263" w:type="dxa"/>
            <w:tcBorders>
              <w:top w:val="nil"/>
              <w:left w:val="nil"/>
              <w:bottom w:val="single" w:sz="8" w:space="0" w:color="auto"/>
              <w:right w:val="single" w:sz="8" w:space="0" w:color="auto"/>
            </w:tcBorders>
            <w:shd w:val="clear" w:color="auto" w:fill="FFFFFF"/>
          </w:tcPr>
          <w:p w14:paraId="70E3CD6A" w14:textId="77777777" w:rsidR="00795DA1" w:rsidRPr="00487616" w:rsidRDefault="00795DA1" w:rsidP="007D6A62">
            <w:pPr>
              <w:spacing w:after="0"/>
              <w:jc w:val="center"/>
              <w:rPr>
                <w:color w:val="242424"/>
                <w:sz w:val="22"/>
                <w:szCs w:val="22"/>
              </w:rPr>
            </w:pPr>
            <w:r>
              <w:rPr>
                <w:color w:val="242424"/>
                <w:sz w:val="22"/>
                <w:szCs w:val="22"/>
              </w:rPr>
              <w:t>4%</w:t>
            </w:r>
          </w:p>
        </w:tc>
        <w:tc>
          <w:tcPr>
            <w:tcW w:w="2263" w:type="dxa"/>
            <w:tcBorders>
              <w:top w:val="nil"/>
              <w:left w:val="nil"/>
              <w:bottom w:val="single" w:sz="8" w:space="0" w:color="auto"/>
              <w:right w:val="single" w:sz="8" w:space="0" w:color="auto"/>
            </w:tcBorders>
            <w:shd w:val="clear" w:color="auto" w:fill="FFFFFF"/>
          </w:tcPr>
          <w:p w14:paraId="6E4C4142" w14:textId="77777777" w:rsidR="00795DA1" w:rsidRPr="00487616" w:rsidRDefault="00795DA1" w:rsidP="007D6A62">
            <w:pPr>
              <w:spacing w:after="0"/>
              <w:jc w:val="center"/>
              <w:rPr>
                <w:color w:val="242424"/>
                <w:sz w:val="22"/>
                <w:szCs w:val="22"/>
              </w:rPr>
            </w:pPr>
            <w:r>
              <w:rPr>
                <w:color w:val="242424"/>
                <w:sz w:val="22"/>
                <w:szCs w:val="22"/>
              </w:rPr>
              <w:t>6%</w:t>
            </w:r>
          </w:p>
        </w:tc>
      </w:tr>
    </w:tbl>
    <w:p w14:paraId="3B35A92F" w14:textId="77777777" w:rsidR="00795DA1" w:rsidRPr="00792A25" w:rsidRDefault="00795DA1" w:rsidP="00795DA1">
      <w:pPr>
        <w:spacing w:after="160" w:line="259" w:lineRule="auto"/>
        <w:rPr>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795DA1" w:rsidRPr="00B914F9" w14:paraId="3C140611" w14:textId="77777777" w:rsidTr="007D6A62">
        <w:trPr>
          <w:trHeight w:val="2551"/>
        </w:trPr>
        <w:tc>
          <w:tcPr>
            <w:tcW w:w="4819" w:type="dxa"/>
          </w:tcPr>
          <w:p w14:paraId="14A8524F" w14:textId="77777777" w:rsidR="00795DA1" w:rsidRDefault="00795DA1" w:rsidP="007D6A62">
            <w:pPr>
              <w:keepNext/>
              <w:jc w:val="center"/>
            </w:pPr>
            <w:r>
              <w:rPr>
                <w:noProof/>
              </w:rPr>
              <w:lastRenderedPageBreak/>
              <w:drawing>
                <wp:inline distT="0" distB="0" distL="0" distR="0" wp14:anchorId="23F67166" wp14:editId="40691AFD">
                  <wp:extent cx="2926080" cy="2168619"/>
                  <wp:effectExtent l="0" t="0" r="7620" b="3175"/>
                  <wp:docPr id="1338392327" name="Picture 133839232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92327" name="Picture 7" descr="A graph of different colored line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186A5933" w14:textId="77777777" w:rsidR="00795DA1" w:rsidRDefault="00795DA1" w:rsidP="007D6A62">
            <w:pPr>
              <w:jc w:val="center"/>
            </w:pPr>
            <w:r>
              <w:t xml:space="preserve">(a) CG in FR2 at 30Mbps </w:t>
            </w:r>
          </w:p>
        </w:tc>
        <w:tc>
          <w:tcPr>
            <w:tcW w:w="4814" w:type="dxa"/>
          </w:tcPr>
          <w:p w14:paraId="42ECAB5B" w14:textId="77777777" w:rsidR="00795DA1" w:rsidRDefault="00795DA1" w:rsidP="007D6A62">
            <w:pPr>
              <w:keepNext/>
              <w:jc w:val="center"/>
            </w:pPr>
            <w:r>
              <w:rPr>
                <w:noProof/>
              </w:rPr>
              <w:drawing>
                <wp:inline distT="0" distB="0" distL="0" distR="0" wp14:anchorId="1B3D39F3" wp14:editId="16E4D12F">
                  <wp:extent cx="2926080" cy="2168619"/>
                  <wp:effectExtent l="0" t="0" r="7620" b="3175"/>
                  <wp:docPr id="951913196" name="Picture 95191319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13196" name="Picture 12"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0C7693E2" w14:textId="77777777" w:rsidR="00795DA1" w:rsidRPr="00795DA1" w:rsidRDefault="00795DA1" w:rsidP="007D6A62">
            <w:pPr>
              <w:keepNext/>
              <w:jc w:val="center"/>
              <w:rPr>
                <w:lang w:val="da-DK"/>
              </w:rPr>
            </w:pPr>
            <w:r w:rsidRPr="00795DA1">
              <w:rPr>
                <w:lang w:val="da-DK"/>
              </w:rPr>
              <w:t>(b) AR/VR in FR2 at 30Mbps</w:t>
            </w:r>
          </w:p>
        </w:tc>
      </w:tr>
    </w:tbl>
    <w:p w14:paraId="1854FCBF" w14:textId="482B6079" w:rsidR="00795DA1" w:rsidRDefault="006670A7" w:rsidP="008E7943">
      <w:pPr>
        <w:pStyle w:val="Caption"/>
        <w:jc w:val="center"/>
        <w:rPr>
          <w:iCs/>
        </w:rPr>
      </w:pPr>
      <w:bookmarkStart w:id="5" w:name="_Ref144119803"/>
      <w:r>
        <w:t xml:space="preserve">Figure </w:t>
      </w:r>
      <w:r w:rsidRPr="001761F2">
        <w:rPr>
          <w:iCs/>
        </w:rPr>
        <w:fldChar w:fldCharType="begin"/>
      </w:r>
      <w:r w:rsidRPr="001761F2">
        <w:rPr>
          <w:iCs/>
        </w:rPr>
        <w:instrText xml:space="preserve"> SEQ Figure \* ARABIC </w:instrText>
      </w:r>
      <w:r w:rsidRPr="001761F2">
        <w:rPr>
          <w:iCs/>
        </w:rPr>
        <w:fldChar w:fldCharType="separate"/>
      </w:r>
      <w:r w:rsidR="00F732A9" w:rsidRPr="001761F2">
        <w:rPr>
          <w:iCs/>
          <w:noProof/>
        </w:rPr>
        <w:t>1</w:t>
      </w:r>
      <w:r w:rsidRPr="001761F2">
        <w:rPr>
          <w:iCs/>
        </w:rPr>
        <w:fldChar w:fldCharType="end"/>
      </w:r>
      <w:bookmarkEnd w:id="5"/>
      <w:r w:rsidR="001761F2">
        <w:rPr>
          <w:iCs/>
        </w:rPr>
        <w:t xml:space="preserve"> - </w:t>
      </w:r>
      <w:r w:rsidR="00795DA1" w:rsidRPr="001761F2">
        <w:rPr>
          <w:iCs/>
        </w:rPr>
        <w:t>Percentage</w:t>
      </w:r>
      <w:r w:rsidR="00795DA1" w:rsidRPr="006670A7">
        <w:rPr>
          <w:iCs/>
        </w:rPr>
        <w:t xml:space="preserve"> of satisfied XR users obtained from system-level simulations for DU at FR2 with 30 Mbps and 99% of XR frames received within PDBs of 10ms and 15 ms, with/without scheduling</w:t>
      </w:r>
      <w:r w:rsidR="00050E08">
        <w:rPr>
          <w:iCs/>
        </w:rPr>
        <w:t xml:space="preserve"> restriction</w:t>
      </w:r>
      <w:r w:rsidR="00C04893">
        <w:rPr>
          <w:iCs/>
        </w:rPr>
        <w:t>s</w:t>
      </w:r>
      <w:r w:rsidR="00C55B40">
        <w:rPr>
          <w:iCs/>
        </w:rPr>
        <w:t xml:space="preserve"> during SMTC periods.</w:t>
      </w:r>
    </w:p>
    <w:p w14:paraId="7DE0C935" w14:textId="1DE5951D" w:rsidR="00362F69" w:rsidRPr="00C829BF" w:rsidRDefault="00C77406" w:rsidP="00C829BF">
      <w:pPr>
        <w:spacing w:after="0"/>
        <w:jc w:val="both"/>
        <w:rPr>
          <w:i/>
          <w:iCs/>
          <w:sz w:val="22"/>
        </w:rPr>
      </w:pPr>
      <w:r w:rsidRPr="00280FDF">
        <w:rPr>
          <w:b/>
          <w:sz w:val="22"/>
          <w:szCs w:val="22"/>
        </w:rPr>
        <w:t xml:space="preserve">Proposal </w:t>
      </w:r>
      <w:r w:rsidR="00AA26AD" w:rsidRPr="00280FDF">
        <w:rPr>
          <w:b/>
          <w:bCs/>
          <w:sz w:val="22"/>
          <w:szCs w:val="22"/>
        </w:rPr>
        <w:t>1</w:t>
      </w:r>
      <w:r w:rsidRPr="00280FDF">
        <w:rPr>
          <w:sz w:val="22"/>
          <w:szCs w:val="22"/>
        </w:rPr>
        <w:t>:</w:t>
      </w:r>
      <w:r w:rsidR="00460382" w:rsidRPr="00280FDF">
        <w:rPr>
          <w:sz w:val="22"/>
          <w:szCs w:val="22"/>
        </w:rPr>
        <w:t xml:space="preserve"> </w:t>
      </w:r>
      <w:r w:rsidR="00362F69" w:rsidRPr="00C829BF">
        <w:rPr>
          <w:i/>
          <w:iCs/>
          <w:sz w:val="22"/>
          <w:szCs w:val="22"/>
        </w:rPr>
        <w:t>Specify enhancements for reducing the scheduling restrictions for FR1 and FR2 inter-frequency RRM measurements with measurement gaps and FR2 intra-frequency measurements w/o measurement gaps</w:t>
      </w:r>
      <w:r w:rsidR="00362F69" w:rsidRPr="00C829BF">
        <w:rPr>
          <w:rFonts w:eastAsia="SimSun"/>
          <w:i/>
          <w:iCs/>
          <w:sz w:val="22"/>
          <w:szCs w:val="22"/>
        </w:rPr>
        <w:t xml:space="preserve">. </w:t>
      </w:r>
      <w:r w:rsidR="00362F69" w:rsidRPr="00C829BF">
        <w:rPr>
          <w:i/>
          <w:iCs/>
          <w:sz w:val="22"/>
          <w:szCs w:val="22"/>
        </w:rPr>
        <w:t>[RAN1, RAN2, RAN4]. Example enhancements include:</w:t>
      </w:r>
    </w:p>
    <w:p w14:paraId="3393DFD4" w14:textId="77777777" w:rsidR="00362F69" w:rsidRPr="00C829BF" w:rsidRDefault="00362F69" w:rsidP="00280FDF">
      <w:pPr>
        <w:pStyle w:val="ListParagraph"/>
        <w:numPr>
          <w:ilvl w:val="0"/>
          <w:numId w:val="3"/>
        </w:numPr>
        <w:spacing w:after="120"/>
        <w:jc w:val="both"/>
        <w:rPr>
          <w:i/>
          <w:iCs/>
          <w:sz w:val="22"/>
          <w:szCs w:val="22"/>
        </w:rPr>
      </w:pPr>
      <w:r w:rsidRPr="00C829BF">
        <w:rPr>
          <w:i/>
          <w:iCs/>
          <w:sz w:val="22"/>
          <w:szCs w:val="22"/>
        </w:rPr>
        <w:t>Network-centric scheduling restriction avoidance enabled by explicit gNB-2-UE signalling.</w:t>
      </w:r>
    </w:p>
    <w:p w14:paraId="4AFE9F4F" w14:textId="77777777" w:rsidR="00362F69" w:rsidRPr="00BC118A" w:rsidRDefault="00362F69" w:rsidP="00280FDF">
      <w:pPr>
        <w:pStyle w:val="ListParagraph"/>
        <w:numPr>
          <w:ilvl w:val="0"/>
          <w:numId w:val="3"/>
        </w:numPr>
        <w:spacing w:after="120"/>
        <w:contextualSpacing w:val="0"/>
        <w:jc w:val="both"/>
        <w:rPr>
          <w:sz w:val="22"/>
          <w:szCs w:val="22"/>
        </w:rPr>
      </w:pPr>
      <w:r w:rsidRPr="00C829BF">
        <w:rPr>
          <w:i/>
          <w:iCs/>
          <w:sz w:val="22"/>
          <w:szCs w:val="22"/>
        </w:rPr>
        <w:t>UE -centric scheduling restriction avoidance enabled based on network configuration and/or standardized rules. The need for specific UE-2-gNB signalling may also be considered.</w:t>
      </w:r>
    </w:p>
    <w:p w14:paraId="7E3EF2D3" w14:textId="3F3CF334" w:rsidR="00F55245" w:rsidRPr="004C769C" w:rsidRDefault="00605823" w:rsidP="0016769E">
      <w:pPr>
        <w:pStyle w:val="Heading2"/>
        <w:numPr>
          <w:ilvl w:val="1"/>
          <w:numId w:val="2"/>
        </w:numPr>
        <w:ind w:left="426"/>
        <w:rPr>
          <w:sz w:val="28"/>
          <w:szCs w:val="28"/>
        </w:rPr>
      </w:pPr>
      <w:r w:rsidRPr="0016769E">
        <w:rPr>
          <w:sz w:val="28"/>
          <w:szCs w:val="28"/>
        </w:rPr>
        <w:t>Further</w:t>
      </w:r>
      <w:r w:rsidR="00E70828" w:rsidRPr="004C769C">
        <w:rPr>
          <w:sz w:val="28"/>
          <w:szCs w:val="28"/>
        </w:rPr>
        <w:t xml:space="preserve"> DRX</w:t>
      </w:r>
      <w:r w:rsidRPr="0016769E">
        <w:rPr>
          <w:sz w:val="28"/>
          <w:szCs w:val="28"/>
        </w:rPr>
        <w:t xml:space="preserve"> enhancements</w:t>
      </w:r>
    </w:p>
    <w:p w14:paraId="257EFB7C" w14:textId="11B60868" w:rsidR="00E70828" w:rsidRPr="00BC118A" w:rsidRDefault="00E70828" w:rsidP="006B3B98">
      <w:pPr>
        <w:jc w:val="both"/>
        <w:rPr>
          <w:sz w:val="22"/>
          <w:szCs w:val="22"/>
        </w:rPr>
      </w:pPr>
      <w:r w:rsidRPr="00BC118A">
        <w:rPr>
          <w:sz w:val="22"/>
          <w:szCs w:val="22"/>
        </w:rPr>
        <w:t xml:space="preserve">In Rel-17 and Rel-18 RAN study phases of XR over NR performance (see 3GPP TRs 38.838 and 38.835), the analysis of power saving techniques has showed that large gains can be achieved when power saving mechanisms are properly designed and configured according to XR traffic characteristics. However, the interplay between power saving techniques like DRX and other </w:t>
      </w:r>
      <w:r w:rsidR="0044128E">
        <w:rPr>
          <w:sz w:val="22"/>
          <w:szCs w:val="22"/>
        </w:rPr>
        <w:t>features</w:t>
      </w:r>
      <w:r w:rsidRPr="00BC118A">
        <w:rPr>
          <w:sz w:val="22"/>
          <w:szCs w:val="22"/>
        </w:rPr>
        <w:t xml:space="preserve"> has not been properly investigated. For example, configuring the DRX cycle according to the XR traffic pattern</w:t>
      </w:r>
      <w:r w:rsidR="00B403C7">
        <w:rPr>
          <w:sz w:val="22"/>
          <w:szCs w:val="22"/>
        </w:rPr>
        <w:t>,</w:t>
      </w:r>
      <w:r w:rsidRPr="00BC118A">
        <w:rPr>
          <w:sz w:val="22"/>
          <w:szCs w:val="22"/>
        </w:rPr>
        <w:t xml:space="preserve"> when considering periodic measurements and scheduling restrictions</w:t>
      </w:r>
      <w:r w:rsidR="00B403C7">
        <w:rPr>
          <w:sz w:val="22"/>
          <w:szCs w:val="22"/>
        </w:rPr>
        <w:t>,</w:t>
      </w:r>
      <w:r w:rsidRPr="00BC118A">
        <w:rPr>
          <w:sz w:val="22"/>
          <w:szCs w:val="22"/>
        </w:rPr>
        <w:t xml:space="preserve"> may be challenging and result in suboptimal configurations. Specifically, measurements performed at the beginning of the active time of the DRX cycle increases the transmission latency especially when data arrived during an earlier DRX inactive period. Additionally, when grants are allocated to match the active time of the DRX cycle, then gNB cannot react to late UL or DL arrivals. These late arrivals must be handled in the following DRX cycle, thus increasing the packet delay. </w:t>
      </w:r>
    </w:p>
    <w:p w14:paraId="7762397B" w14:textId="1B5DA1B2" w:rsidR="00E70828" w:rsidRPr="00BC118A" w:rsidRDefault="00E70828" w:rsidP="006B3B98">
      <w:pPr>
        <w:pStyle w:val="ListParagraph"/>
        <w:ind w:left="0"/>
        <w:jc w:val="both"/>
        <w:rPr>
          <w:sz w:val="22"/>
          <w:szCs w:val="22"/>
        </w:rPr>
      </w:pPr>
      <w:r w:rsidRPr="00057E12">
        <w:rPr>
          <w:b/>
          <w:sz w:val="22"/>
          <w:szCs w:val="22"/>
        </w:rPr>
        <w:t xml:space="preserve">Proposal </w:t>
      </w:r>
      <w:r w:rsidR="00AA26AD" w:rsidRPr="00057E12">
        <w:rPr>
          <w:b/>
          <w:sz w:val="22"/>
          <w:szCs w:val="22"/>
        </w:rPr>
        <w:t>2</w:t>
      </w:r>
      <w:r w:rsidRPr="00057E12">
        <w:rPr>
          <w:sz w:val="22"/>
          <w:szCs w:val="22"/>
        </w:rPr>
        <w:t xml:space="preserve">: </w:t>
      </w:r>
      <w:r w:rsidR="00AF7572" w:rsidRPr="00C829BF">
        <w:rPr>
          <w:i/>
          <w:iCs/>
          <w:sz w:val="22"/>
          <w:szCs w:val="22"/>
        </w:rPr>
        <w:t>RAN2</w:t>
      </w:r>
      <w:r w:rsidRPr="00C829BF">
        <w:rPr>
          <w:i/>
          <w:sz w:val="22"/>
          <w:szCs w:val="22"/>
        </w:rPr>
        <w:t xml:space="preserve"> </w:t>
      </w:r>
      <w:r>
        <w:rPr>
          <w:i/>
          <w:sz w:val="22"/>
          <w:szCs w:val="22"/>
        </w:rPr>
        <w:t xml:space="preserve">to </w:t>
      </w:r>
      <w:r w:rsidR="00AF7572" w:rsidRPr="00C829BF">
        <w:rPr>
          <w:i/>
          <w:iCs/>
          <w:sz w:val="22"/>
          <w:szCs w:val="22"/>
        </w:rPr>
        <w:t>specify</w:t>
      </w:r>
      <w:r w:rsidRPr="00C829BF">
        <w:rPr>
          <w:i/>
          <w:sz w:val="22"/>
          <w:szCs w:val="22"/>
        </w:rPr>
        <w:t xml:space="preserve"> DRX </w:t>
      </w:r>
      <w:r w:rsidR="00AF7572" w:rsidRPr="00C829BF">
        <w:rPr>
          <w:i/>
          <w:iCs/>
          <w:sz w:val="22"/>
          <w:szCs w:val="22"/>
        </w:rPr>
        <w:t xml:space="preserve">enhancements including new timers </w:t>
      </w:r>
      <w:r w:rsidRPr="00C829BF">
        <w:rPr>
          <w:i/>
          <w:sz w:val="22"/>
          <w:szCs w:val="22"/>
        </w:rPr>
        <w:t xml:space="preserve">and </w:t>
      </w:r>
      <w:r w:rsidR="00AF7572" w:rsidRPr="00C829BF">
        <w:rPr>
          <w:i/>
          <w:iCs/>
          <w:sz w:val="22"/>
          <w:szCs w:val="22"/>
        </w:rPr>
        <w:t xml:space="preserve">procedures to extend active time to further minimize the delay due to DRX procedures when combined with </w:t>
      </w:r>
      <w:r w:rsidRPr="00C829BF">
        <w:rPr>
          <w:i/>
          <w:sz w:val="22"/>
          <w:szCs w:val="22"/>
        </w:rPr>
        <w:t>other schemes like RRM measurements</w:t>
      </w:r>
      <w:r w:rsidR="00AF7572" w:rsidRPr="00C829BF">
        <w:rPr>
          <w:i/>
          <w:iCs/>
          <w:sz w:val="22"/>
          <w:szCs w:val="22"/>
        </w:rPr>
        <w:t xml:space="preserve"> gaps</w:t>
      </w:r>
      <w:r w:rsidRPr="00C829BF">
        <w:rPr>
          <w:i/>
          <w:sz w:val="22"/>
          <w:szCs w:val="22"/>
        </w:rPr>
        <w:t>, multi-</w:t>
      </w:r>
      <w:proofErr w:type="spellStart"/>
      <w:r w:rsidRPr="00C829BF">
        <w:rPr>
          <w:i/>
          <w:sz w:val="22"/>
          <w:szCs w:val="22"/>
        </w:rPr>
        <w:t>PxSCH</w:t>
      </w:r>
      <w:proofErr w:type="spellEnd"/>
      <w:r w:rsidRPr="00C829BF">
        <w:rPr>
          <w:i/>
          <w:sz w:val="22"/>
          <w:szCs w:val="22"/>
        </w:rPr>
        <w:t xml:space="preserve"> scheduling, and Rel-18 CG enhancements.</w:t>
      </w:r>
    </w:p>
    <w:p w14:paraId="3E686D19" w14:textId="21088513" w:rsidR="00E70828" w:rsidRPr="004C769C" w:rsidRDefault="00E70828" w:rsidP="00A90401">
      <w:pPr>
        <w:pStyle w:val="Heading2"/>
        <w:numPr>
          <w:ilvl w:val="1"/>
          <w:numId w:val="2"/>
        </w:numPr>
        <w:ind w:left="431" w:hanging="431"/>
        <w:rPr>
          <w:sz w:val="28"/>
          <w:szCs w:val="28"/>
        </w:rPr>
      </w:pPr>
      <w:r w:rsidRPr="004C769C">
        <w:rPr>
          <w:sz w:val="28"/>
          <w:szCs w:val="28"/>
        </w:rPr>
        <w:t>CQI enhancements for CBG based Transmissions​</w:t>
      </w:r>
    </w:p>
    <w:p w14:paraId="52314D31" w14:textId="79B0C2E7" w:rsidR="00C93936" w:rsidRPr="00BC118A" w:rsidRDefault="00E70828" w:rsidP="004C769C">
      <w:pPr>
        <w:pStyle w:val="ListParagraph"/>
        <w:ind w:left="0"/>
        <w:jc w:val="both"/>
        <w:rPr>
          <w:sz w:val="22"/>
          <w:szCs w:val="22"/>
        </w:rPr>
      </w:pPr>
      <w:r w:rsidRPr="00BC118A">
        <w:rPr>
          <w:sz w:val="22"/>
          <w:szCs w:val="22"/>
        </w:rPr>
        <w:t>Given large payloads for XR cases, code block group (CBG)-based transmissions are attractive as a mean to have resource-efficient transmissions to improve capacity. However, to fully gain from CBG-based transmissions, there is a need to have efficient link adaptation methods tailored for the CBG-based transmissions through enhanced CQI (</w:t>
      </w:r>
      <w:proofErr w:type="spellStart"/>
      <w:r w:rsidRPr="00BC118A">
        <w:rPr>
          <w:sz w:val="22"/>
          <w:szCs w:val="22"/>
        </w:rPr>
        <w:t>eCQI</w:t>
      </w:r>
      <w:proofErr w:type="spellEnd"/>
      <w:r w:rsidRPr="00BC118A">
        <w:rPr>
          <w:sz w:val="22"/>
          <w:szCs w:val="22"/>
        </w:rPr>
        <w:t>). We have previously shown</w:t>
      </w:r>
      <w:r w:rsidR="00A44EBB">
        <w:rPr>
          <w:sz w:val="22"/>
          <w:szCs w:val="22"/>
        </w:rPr>
        <w:t xml:space="preserve"> in [</w:t>
      </w:r>
      <w:r w:rsidR="0042603E">
        <w:rPr>
          <w:sz w:val="22"/>
          <w:szCs w:val="22"/>
        </w:rPr>
        <w:t>3</w:t>
      </w:r>
      <w:r w:rsidR="00A44EBB">
        <w:rPr>
          <w:sz w:val="22"/>
          <w:szCs w:val="22"/>
        </w:rPr>
        <w:t>]</w:t>
      </w:r>
      <w:r w:rsidRPr="00BC118A">
        <w:rPr>
          <w:sz w:val="22"/>
          <w:szCs w:val="22"/>
        </w:rPr>
        <w:t xml:space="preserve"> that </w:t>
      </w:r>
      <w:r w:rsidR="00C93936" w:rsidRPr="00BC118A">
        <w:rPr>
          <w:sz w:val="22"/>
          <w:szCs w:val="22"/>
        </w:rPr>
        <w:t xml:space="preserve">the wide channels required to carry the XR data exhibit varying quality across CBGs – </w:t>
      </w:r>
      <w:r w:rsidR="00711670" w:rsidRPr="00BC118A">
        <w:rPr>
          <w:sz w:val="22"/>
          <w:szCs w:val="22"/>
        </w:rPr>
        <w:fldChar w:fldCharType="begin"/>
      </w:r>
      <w:r w:rsidR="00711670" w:rsidRPr="00BC118A">
        <w:rPr>
          <w:sz w:val="22"/>
          <w:szCs w:val="22"/>
        </w:rPr>
        <w:instrText xml:space="preserve"> REF _Ref144115227 \h  \* MERGEFORMAT </w:instrText>
      </w:r>
      <w:r w:rsidR="00711670" w:rsidRPr="00BC118A">
        <w:rPr>
          <w:sz w:val="22"/>
          <w:szCs w:val="22"/>
        </w:rPr>
      </w:r>
      <w:r w:rsidR="00711670" w:rsidRPr="00BC118A">
        <w:rPr>
          <w:sz w:val="22"/>
          <w:szCs w:val="22"/>
        </w:rPr>
        <w:fldChar w:fldCharType="separate"/>
      </w:r>
      <w:r w:rsidR="00711670" w:rsidRPr="00BC118A">
        <w:rPr>
          <w:sz w:val="22"/>
          <w:szCs w:val="22"/>
        </w:rPr>
        <w:t xml:space="preserve">Figure </w:t>
      </w:r>
      <w:r w:rsidR="00711670">
        <w:rPr>
          <w:noProof/>
          <w:sz w:val="22"/>
          <w:szCs w:val="22"/>
        </w:rPr>
        <w:t>2</w:t>
      </w:r>
      <w:r w:rsidR="00711670" w:rsidRPr="00BC118A">
        <w:rPr>
          <w:sz w:val="22"/>
          <w:szCs w:val="22"/>
        </w:rPr>
        <w:fldChar w:fldCharType="end"/>
      </w:r>
      <w:r w:rsidR="00C93936" w:rsidRPr="00BC118A">
        <w:rPr>
          <w:sz w:val="22"/>
          <w:szCs w:val="22"/>
        </w:rPr>
        <w:t>.</w:t>
      </w:r>
    </w:p>
    <w:p w14:paraId="4164B754" w14:textId="77777777" w:rsidR="00C93936" w:rsidRDefault="00C93936" w:rsidP="00E70828">
      <w:pPr>
        <w:pStyle w:val="ListParagraph"/>
        <w:ind w:left="360"/>
        <w:jc w:val="both"/>
      </w:pPr>
    </w:p>
    <w:p w14:paraId="3D3F4889" w14:textId="77777777" w:rsidR="00C93936" w:rsidRDefault="00C93936" w:rsidP="00C93936">
      <w:pPr>
        <w:pStyle w:val="ListParagraph"/>
        <w:keepNext/>
        <w:ind w:left="360"/>
        <w:jc w:val="center"/>
      </w:pPr>
      <w:r>
        <w:rPr>
          <w:noProof/>
        </w:rPr>
        <w:lastRenderedPageBreak/>
        <w:drawing>
          <wp:inline distT="0" distB="0" distL="0" distR="0" wp14:anchorId="74930F9E" wp14:editId="78E79F48">
            <wp:extent cx="2869200" cy="2163600"/>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9200" cy="2163600"/>
                    </a:xfrm>
                    <a:prstGeom prst="rect">
                      <a:avLst/>
                    </a:prstGeom>
                    <a:noFill/>
                    <a:ln>
                      <a:noFill/>
                    </a:ln>
                  </pic:spPr>
                </pic:pic>
              </a:graphicData>
            </a:graphic>
          </wp:inline>
        </w:drawing>
      </w:r>
    </w:p>
    <w:p w14:paraId="6A3DE895" w14:textId="73997A55" w:rsidR="00C93936" w:rsidRDefault="00C93936" w:rsidP="00C93936">
      <w:pPr>
        <w:pStyle w:val="Caption"/>
        <w:jc w:val="center"/>
      </w:pPr>
      <w:bookmarkStart w:id="6" w:name="_Ref144115227"/>
      <w:r>
        <w:t xml:space="preserve">Figure </w:t>
      </w:r>
      <w:r>
        <w:fldChar w:fldCharType="begin"/>
      </w:r>
      <w:r>
        <w:instrText xml:space="preserve"> SEQ Figure \* ARABIC </w:instrText>
      </w:r>
      <w:r>
        <w:fldChar w:fldCharType="separate"/>
      </w:r>
      <w:r w:rsidR="00F732A9">
        <w:rPr>
          <w:noProof/>
        </w:rPr>
        <w:t>2</w:t>
      </w:r>
      <w:r>
        <w:fldChar w:fldCharType="end"/>
      </w:r>
      <w:bookmarkEnd w:id="6"/>
      <w:r>
        <w:t xml:space="preserve"> - SNR values per CGB in a single TB</w:t>
      </w:r>
    </w:p>
    <w:p w14:paraId="468C1722" w14:textId="1B71B03A" w:rsidR="00C93936" w:rsidRPr="00BC118A" w:rsidRDefault="00E70828" w:rsidP="004C769C">
      <w:pPr>
        <w:jc w:val="both"/>
        <w:rPr>
          <w:sz w:val="22"/>
          <w:szCs w:val="22"/>
        </w:rPr>
      </w:pPr>
      <w:r w:rsidRPr="00BC118A">
        <w:rPr>
          <w:sz w:val="22"/>
          <w:szCs w:val="22"/>
        </w:rPr>
        <w:t xml:space="preserve">These enhancements can control a maximum amount of failed CBGs per each transport block transmission which in turn helps with the timely reception of packets within the XR services’ strict delay budgets. </w:t>
      </w:r>
      <w:r w:rsidR="00C93936" w:rsidRPr="00BC118A">
        <w:rPr>
          <w:sz w:val="22"/>
          <w:szCs w:val="22"/>
        </w:rPr>
        <w:t xml:space="preserve">The potential benefits are shown in </w:t>
      </w:r>
      <w:r w:rsidR="007C6DA1">
        <w:rPr>
          <w:sz w:val="22"/>
          <w:szCs w:val="22"/>
        </w:rPr>
        <w:t>Figure</w:t>
      </w:r>
      <w:r w:rsidR="00691543">
        <w:rPr>
          <w:sz w:val="22"/>
          <w:szCs w:val="22"/>
        </w:rPr>
        <w:t xml:space="preserve"> 3 below.</w:t>
      </w:r>
    </w:p>
    <w:p w14:paraId="43BCD241" w14:textId="77777777" w:rsidR="00C93936" w:rsidRDefault="00C93936" w:rsidP="00C93936">
      <w:pPr>
        <w:pStyle w:val="ListParagraph"/>
        <w:keepNext/>
        <w:ind w:left="360"/>
        <w:jc w:val="center"/>
      </w:pPr>
      <w:r>
        <w:rPr>
          <w:noProof/>
        </w:rPr>
        <w:drawing>
          <wp:inline distT="0" distB="0" distL="0" distR="0" wp14:anchorId="36148F7F" wp14:editId="00646B5E">
            <wp:extent cx="3564000" cy="217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4000" cy="2178000"/>
                    </a:xfrm>
                    <a:prstGeom prst="rect">
                      <a:avLst/>
                    </a:prstGeom>
                    <a:noFill/>
                    <a:ln>
                      <a:noFill/>
                    </a:ln>
                  </pic:spPr>
                </pic:pic>
              </a:graphicData>
            </a:graphic>
          </wp:inline>
        </w:drawing>
      </w:r>
    </w:p>
    <w:p w14:paraId="030E2A1A" w14:textId="5BCE6409" w:rsidR="00C93936" w:rsidRDefault="00C93936" w:rsidP="00C93936">
      <w:pPr>
        <w:pStyle w:val="Caption"/>
        <w:jc w:val="center"/>
      </w:pPr>
      <w:r>
        <w:t xml:space="preserve">Figure </w:t>
      </w:r>
      <w:r>
        <w:fldChar w:fldCharType="begin"/>
      </w:r>
      <w:r>
        <w:instrText xml:space="preserve"> SEQ Figure \* ARABIC </w:instrText>
      </w:r>
      <w:r>
        <w:fldChar w:fldCharType="separate"/>
      </w:r>
      <w:r w:rsidR="00F732A9">
        <w:rPr>
          <w:noProof/>
        </w:rPr>
        <w:t>3</w:t>
      </w:r>
      <w:r>
        <w:fldChar w:fldCharType="end"/>
      </w:r>
      <w:r>
        <w:t xml:space="preserve"> - Improved XR capacity with improved CGB based CQI reporting</w:t>
      </w:r>
    </w:p>
    <w:p w14:paraId="42F6A7DD" w14:textId="74968275" w:rsidR="008034BE" w:rsidRDefault="00E70828" w:rsidP="004C769C">
      <w:pPr>
        <w:jc w:val="both"/>
        <w:rPr>
          <w:sz w:val="22"/>
          <w:szCs w:val="22"/>
        </w:rPr>
      </w:pPr>
      <w:r w:rsidRPr="00BC118A">
        <w:rPr>
          <w:sz w:val="22"/>
          <w:szCs w:val="22"/>
        </w:rPr>
        <w:t xml:space="preserve">Further enhancements to the legacy CQI methods to accommodate CBG-based transmission are not excluded.  </w:t>
      </w:r>
    </w:p>
    <w:p w14:paraId="3A7AC70A" w14:textId="2042FB98" w:rsidR="004B19BA" w:rsidRPr="00BC118A" w:rsidRDefault="004B19BA" w:rsidP="00057E12">
      <w:pPr>
        <w:spacing w:after="120"/>
        <w:jc w:val="both"/>
        <w:rPr>
          <w:sz w:val="22"/>
          <w:szCs w:val="22"/>
        </w:rPr>
      </w:pPr>
      <w:r w:rsidRPr="00057E12">
        <w:rPr>
          <w:b/>
          <w:sz w:val="22"/>
          <w:szCs w:val="22"/>
        </w:rPr>
        <w:t xml:space="preserve">Proposal </w:t>
      </w:r>
      <w:r w:rsidR="00AA26AD" w:rsidRPr="00057E12">
        <w:rPr>
          <w:b/>
          <w:sz w:val="22"/>
          <w:szCs w:val="22"/>
        </w:rPr>
        <w:t>3</w:t>
      </w:r>
      <w:r w:rsidRPr="00057E12">
        <w:rPr>
          <w:sz w:val="22"/>
          <w:szCs w:val="22"/>
        </w:rPr>
        <w:t>:</w:t>
      </w:r>
      <w:r w:rsidR="00920F09" w:rsidRPr="00057E12">
        <w:rPr>
          <w:sz w:val="22"/>
          <w:szCs w:val="22"/>
        </w:rPr>
        <w:t xml:space="preserve"> </w:t>
      </w:r>
      <w:r w:rsidR="00AF7572" w:rsidRPr="00C829BF">
        <w:rPr>
          <w:i/>
          <w:iCs/>
          <w:sz w:val="22"/>
          <w:szCs w:val="22"/>
        </w:rPr>
        <w:t>RAN1 to enhance CQI report that ensures that only a certain maximum subset of CBGs will need retransmission with a controllable probability. Other enhancements to CQI to accommodate CBG-based transmission are not excluded.</w:t>
      </w:r>
    </w:p>
    <w:p w14:paraId="1EC3EADC" w14:textId="01B50C88" w:rsidR="00963635" w:rsidRPr="004C769C" w:rsidRDefault="00050392" w:rsidP="00A90401">
      <w:pPr>
        <w:pStyle w:val="Heading2"/>
        <w:numPr>
          <w:ilvl w:val="1"/>
          <w:numId w:val="2"/>
        </w:numPr>
        <w:ind w:left="431" w:hanging="431"/>
        <w:rPr>
          <w:sz w:val="28"/>
          <w:szCs w:val="28"/>
        </w:rPr>
      </w:pPr>
      <w:r>
        <w:rPr>
          <w:sz w:val="28"/>
          <w:szCs w:val="28"/>
          <w:lang w:val="en-GB"/>
        </w:rPr>
        <w:t>Carrier Aggregation enhancements for XR</w:t>
      </w:r>
      <w:r w:rsidR="00DE2A45">
        <w:rPr>
          <w:sz w:val="28"/>
          <w:szCs w:val="28"/>
          <w:lang w:val="en-GB"/>
        </w:rPr>
        <w:t xml:space="preserve"> </w:t>
      </w:r>
    </w:p>
    <w:p w14:paraId="6B9E9D16" w14:textId="734E070F" w:rsidR="0032607B" w:rsidRDefault="00963635" w:rsidP="004C769C">
      <w:pPr>
        <w:jc w:val="both"/>
        <w:rPr>
          <w:rFonts w:eastAsiaTheme="minorHAnsi"/>
          <w:sz w:val="22"/>
          <w:szCs w:val="22"/>
        </w:rPr>
      </w:pPr>
      <w:r w:rsidRPr="001F09EA">
        <w:rPr>
          <w:rFonts w:eastAsiaTheme="minorHAnsi"/>
          <w:sz w:val="22"/>
          <w:szCs w:val="22"/>
        </w:rPr>
        <w:t xml:space="preserve">XR applications require high data rates and low UE power consumption. Simultaneously fulfilling these requirements can be very challenging. </w:t>
      </w:r>
      <w:r w:rsidRPr="00BC118A">
        <w:rPr>
          <w:rFonts w:eastAsiaTheme="minorHAnsi"/>
          <w:sz w:val="22"/>
          <w:szCs w:val="22"/>
        </w:rPr>
        <w:t>C</w:t>
      </w:r>
      <w:r w:rsidR="00050392">
        <w:rPr>
          <w:rFonts w:eastAsiaTheme="minorHAnsi"/>
          <w:sz w:val="22"/>
          <w:szCs w:val="22"/>
        </w:rPr>
        <w:t>arrier aggregation (</w:t>
      </w:r>
      <w:r w:rsidRPr="001F09EA">
        <w:rPr>
          <w:rFonts w:eastAsiaTheme="minorHAnsi"/>
          <w:sz w:val="22"/>
          <w:szCs w:val="22"/>
        </w:rPr>
        <w:t>CA</w:t>
      </w:r>
      <w:r w:rsidR="00050392">
        <w:rPr>
          <w:rFonts w:eastAsiaTheme="minorHAnsi"/>
          <w:sz w:val="22"/>
          <w:szCs w:val="22"/>
        </w:rPr>
        <w:t>)</w:t>
      </w:r>
      <w:r w:rsidRPr="001F09EA">
        <w:rPr>
          <w:rFonts w:eastAsiaTheme="minorHAnsi"/>
          <w:sz w:val="22"/>
          <w:szCs w:val="22"/>
        </w:rPr>
        <w:t xml:space="preserve"> with optimized SCell activation/deactivation based on instantaneous channel and traffic conditions </w:t>
      </w:r>
      <w:r w:rsidR="003D342B">
        <w:rPr>
          <w:rFonts w:eastAsiaTheme="minorHAnsi"/>
          <w:sz w:val="22"/>
          <w:szCs w:val="22"/>
        </w:rPr>
        <w:t>can</w:t>
      </w:r>
      <w:r w:rsidRPr="001F09EA">
        <w:rPr>
          <w:rFonts w:eastAsiaTheme="minorHAnsi"/>
          <w:sz w:val="22"/>
          <w:szCs w:val="22"/>
        </w:rPr>
        <w:t xml:space="preserve"> provide a good trade-off between high data rate and low UE power consumption requirements. However, SCell activation delay is a well-known problem limiting the practical applicability of fast and dynamic SCell activation/deactivation. SCell activation delay may consist of the combination of one or more delay components:</w:t>
      </w:r>
    </w:p>
    <w:p w14:paraId="4F5E0F81" w14:textId="77777777" w:rsidR="0032607B" w:rsidRDefault="00963635" w:rsidP="00A90401">
      <w:pPr>
        <w:pStyle w:val="ListParagraph"/>
        <w:numPr>
          <w:ilvl w:val="0"/>
          <w:numId w:val="4"/>
        </w:numPr>
        <w:jc w:val="both"/>
        <w:rPr>
          <w:rFonts w:eastAsiaTheme="minorHAnsi"/>
          <w:sz w:val="22"/>
          <w:szCs w:val="22"/>
        </w:rPr>
      </w:pPr>
      <w:r w:rsidRPr="001F09EA">
        <w:rPr>
          <w:rFonts w:eastAsiaTheme="minorHAnsi"/>
          <w:sz w:val="22"/>
          <w:szCs w:val="22"/>
        </w:rPr>
        <w:t xml:space="preserve">First, the delay associated with gNB acquiring the necessary measurement reports that are needed to trigger configuration (and activation) of </w:t>
      </w:r>
      <w:proofErr w:type="spellStart"/>
      <w:r w:rsidRPr="001F09EA">
        <w:rPr>
          <w:rFonts w:eastAsiaTheme="minorHAnsi"/>
          <w:sz w:val="22"/>
          <w:szCs w:val="22"/>
        </w:rPr>
        <w:t>SCells</w:t>
      </w:r>
      <w:proofErr w:type="spellEnd"/>
      <w:r w:rsidR="0032607B">
        <w:rPr>
          <w:rFonts w:eastAsiaTheme="minorHAnsi"/>
          <w:sz w:val="22"/>
          <w:szCs w:val="22"/>
        </w:rPr>
        <w:t>. T</w:t>
      </w:r>
      <w:r w:rsidRPr="0032607B">
        <w:rPr>
          <w:rFonts w:eastAsiaTheme="minorHAnsi"/>
          <w:sz w:val="22"/>
          <w:szCs w:val="22"/>
        </w:rPr>
        <w:t xml:space="preserve">his </w:t>
      </w:r>
      <w:r w:rsidRPr="001F09EA">
        <w:rPr>
          <w:rFonts w:eastAsiaTheme="minorHAnsi"/>
          <w:sz w:val="22"/>
          <w:szCs w:val="22"/>
        </w:rPr>
        <w:t xml:space="preserve">was addressed by the </w:t>
      </w:r>
      <w:r w:rsidR="0032607B">
        <w:rPr>
          <w:rFonts w:eastAsiaTheme="minorHAnsi"/>
          <w:sz w:val="22"/>
          <w:szCs w:val="22"/>
        </w:rPr>
        <w:t>introduction</w:t>
      </w:r>
      <w:r w:rsidRPr="001F09EA">
        <w:rPr>
          <w:rFonts w:eastAsiaTheme="minorHAnsi"/>
          <w:sz w:val="22"/>
          <w:szCs w:val="22"/>
        </w:rPr>
        <w:t xml:space="preserve"> of early </w:t>
      </w:r>
      <w:r w:rsidRPr="0032607B">
        <w:rPr>
          <w:rFonts w:eastAsiaTheme="minorHAnsi"/>
          <w:sz w:val="22"/>
          <w:szCs w:val="22"/>
        </w:rPr>
        <w:t>measurement</w:t>
      </w:r>
      <w:r w:rsidRPr="001F09EA">
        <w:rPr>
          <w:rFonts w:eastAsiaTheme="minorHAnsi"/>
          <w:sz w:val="22"/>
          <w:szCs w:val="22"/>
        </w:rPr>
        <w:t xml:space="preserve"> reports in LTE (Rel-15) and NR (Rel-16). </w:t>
      </w:r>
    </w:p>
    <w:p w14:paraId="5AC1CFE5" w14:textId="72E7B92C" w:rsidR="0032607B" w:rsidRDefault="00963635" w:rsidP="00A90401">
      <w:pPr>
        <w:pStyle w:val="ListParagraph"/>
        <w:numPr>
          <w:ilvl w:val="0"/>
          <w:numId w:val="4"/>
        </w:numPr>
        <w:jc w:val="both"/>
        <w:rPr>
          <w:rFonts w:eastAsiaTheme="minorHAnsi"/>
          <w:sz w:val="22"/>
          <w:szCs w:val="22"/>
        </w:rPr>
      </w:pPr>
      <w:r w:rsidRPr="001F09EA">
        <w:rPr>
          <w:rFonts w:eastAsiaTheme="minorHAnsi"/>
          <w:sz w:val="22"/>
          <w:szCs w:val="22"/>
        </w:rPr>
        <w:t xml:space="preserve">Second, the delay associated with the need for the UE to perform </w:t>
      </w:r>
      <w:r w:rsidR="0032607B">
        <w:rPr>
          <w:rFonts w:eastAsiaTheme="minorHAnsi"/>
          <w:sz w:val="22"/>
          <w:szCs w:val="22"/>
        </w:rPr>
        <w:t>automatic gain control (</w:t>
      </w:r>
      <w:r w:rsidRPr="001F09EA">
        <w:rPr>
          <w:rFonts w:eastAsiaTheme="minorHAnsi"/>
          <w:sz w:val="22"/>
          <w:szCs w:val="22"/>
        </w:rPr>
        <w:t>AGC</w:t>
      </w:r>
      <w:r w:rsidR="0032607B">
        <w:rPr>
          <w:rFonts w:eastAsiaTheme="minorHAnsi"/>
          <w:sz w:val="22"/>
          <w:szCs w:val="22"/>
        </w:rPr>
        <w:t>)</w:t>
      </w:r>
      <w:r w:rsidRPr="001F09EA">
        <w:rPr>
          <w:rFonts w:eastAsiaTheme="minorHAnsi"/>
          <w:sz w:val="22"/>
          <w:szCs w:val="22"/>
        </w:rPr>
        <w:t xml:space="preserve"> tuning and time/frequency synchronization after receiving an activation command from the gNB, and before </w:t>
      </w:r>
      <w:r w:rsidRPr="001F09EA">
        <w:rPr>
          <w:rFonts w:eastAsiaTheme="minorHAnsi"/>
          <w:sz w:val="22"/>
          <w:szCs w:val="22"/>
        </w:rPr>
        <w:lastRenderedPageBreak/>
        <w:t xml:space="preserve">the UE can start operation on the corresponding </w:t>
      </w:r>
      <w:proofErr w:type="spellStart"/>
      <w:r w:rsidRPr="0032607B">
        <w:rPr>
          <w:rFonts w:eastAsiaTheme="minorHAnsi"/>
          <w:sz w:val="22"/>
          <w:szCs w:val="22"/>
        </w:rPr>
        <w:t>S</w:t>
      </w:r>
      <w:r w:rsidR="00D75BBB">
        <w:rPr>
          <w:rFonts w:eastAsiaTheme="minorHAnsi"/>
          <w:sz w:val="22"/>
          <w:szCs w:val="22"/>
        </w:rPr>
        <w:t>C</w:t>
      </w:r>
      <w:r w:rsidRPr="0032607B">
        <w:rPr>
          <w:rFonts w:eastAsiaTheme="minorHAnsi"/>
          <w:sz w:val="22"/>
          <w:szCs w:val="22"/>
        </w:rPr>
        <w:t>ell</w:t>
      </w:r>
      <w:proofErr w:type="spellEnd"/>
      <w:r w:rsidR="0032607B">
        <w:rPr>
          <w:rFonts w:eastAsiaTheme="minorHAnsi"/>
          <w:sz w:val="22"/>
          <w:szCs w:val="22"/>
        </w:rPr>
        <w:t>. T</w:t>
      </w:r>
      <w:r w:rsidRPr="0032607B">
        <w:rPr>
          <w:rFonts w:eastAsiaTheme="minorHAnsi"/>
          <w:sz w:val="22"/>
          <w:szCs w:val="22"/>
        </w:rPr>
        <w:t>his</w:t>
      </w:r>
      <w:r w:rsidRPr="001F09EA">
        <w:rPr>
          <w:rFonts w:eastAsiaTheme="minorHAnsi"/>
          <w:sz w:val="22"/>
          <w:szCs w:val="22"/>
        </w:rPr>
        <w:t xml:space="preserve"> was addressed by the </w:t>
      </w:r>
      <w:r w:rsidR="0032607B">
        <w:rPr>
          <w:rFonts w:eastAsiaTheme="minorHAnsi"/>
          <w:sz w:val="22"/>
          <w:szCs w:val="22"/>
        </w:rPr>
        <w:t xml:space="preserve">specification of </w:t>
      </w:r>
      <w:r w:rsidRPr="001F09EA">
        <w:rPr>
          <w:rFonts w:eastAsiaTheme="minorHAnsi"/>
          <w:sz w:val="22"/>
          <w:szCs w:val="22"/>
        </w:rPr>
        <w:t>fast SCell activation in Rel-17.</w:t>
      </w:r>
    </w:p>
    <w:p w14:paraId="5AC12B3E" w14:textId="1371D140" w:rsidR="0032607B" w:rsidRDefault="00963635" w:rsidP="00A90401">
      <w:pPr>
        <w:pStyle w:val="ListParagraph"/>
        <w:numPr>
          <w:ilvl w:val="0"/>
          <w:numId w:val="4"/>
        </w:numPr>
        <w:jc w:val="both"/>
        <w:rPr>
          <w:rFonts w:eastAsiaTheme="minorHAnsi"/>
          <w:sz w:val="22"/>
          <w:szCs w:val="22"/>
        </w:rPr>
      </w:pPr>
      <w:r w:rsidRPr="001F09EA">
        <w:rPr>
          <w:rFonts w:eastAsiaTheme="minorHAnsi"/>
          <w:sz w:val="22"/>
          <w:szCs w:val="22"/>
        </w:rPr>
        <w:t xml:space="preserve">Third, if the </w:t>
      </w:r>
      <w:r w:rsidRPr="0032607B">
        <w:rPr>
          <w:rFonts w:eastAsiaTheme="minorHAnsi"/>
          <w:sz w:val="22"/>
          <w:szCs w:val="22"/>
        </w:rPr>
        <w:t>S</w:t>
      </w:r>
      <w:r w:rsidR="0032607B">
        <w:rPr>
          <w:rFonts w:eastAsiaTheme="minorHAnsi"/>
          <w:sz w:val="22"/>
          <w:szCs w:val="22"/>
        </w:rPr>
        <w:t>C</w:t>
      </w:r>
      <w:r w:rsidRPr="0032607B">
        <w:rPr>
          <w:rFonts w:eastAsiaTheme="minorHAnsi"/>
          <w:sz w:val="22"/>
          <w:szCs w:val="22"/>
        </w:rPr>
        <w:t>ell</w:t>
      </w:r>
      <w:r w:rsidRPr="001F09EA">
        <w:rPr>
          <w:rFonts w:eastAsiaTheme="minorHAnsi"/>
          <w:sz w:val="22"/>
          <w:szCs w:val="22"/>
        </w:rPr>
        <w:t xml:space="preserve"> activation is triggered by e.g</w:t>
      </w:r>
      <w:r w:rsidR="001A7B88" w:rsidRPr="001F09EA">
        <w:rPr>
          <w:rFonts w:eastAsiaTheme="minorHAnsi"/>
          <w:sz w:val="22"/>
          <w:szCs w:val="22"/>
        </w:rPr>
        <w:t>.,</w:t>
      </w:r>
      <w:r w:rsidRPr="001F09EA">
        <w:rPr>
          <w:rFonts w:eastAsiaTheme="minorHAnsi"/>
          <w:sz w:val="22"/>
          <w:szCs w:val="22"/>
        </w:rPr>
        <w:t xml:space="preserve"> UL traffic, the delay associated with the UE triggering and sending a </w:t>
      </w:r>
      <w:r w:rsidR="0032607B">
        <w:rPr>
          <w:rFonts w:eastAsiaTheme="minorHAnsi"/>
          <w:sz w:val="22"/>
          <w:szCs w:val="22"/>
        </w:rPr>
        <w:t xml:space="preserve">scheduling request or </w:t>
      </w:r>
      <w:r w:rsidRPr="001F09EA">
        <w:rPr>
          <w:rFonts w:eastAsiaTheme="minorHAnsi"/>
          <w:sz w:val="22"/>
          <w:szCs w:val="22"/>
        </w:rPr>
        <w:t xml:space="preserve">buffer status report </w:t>
      </w:r>
      <w:r w:rsidR="0032607B">
        <w:rPr>
          <w:rFonts w:eastAsiaTheme="minorHAnsi"/>
          <w:sz w:val="22"/>
          <w:szCs w:val="22"/>
        </w:rPr>
        <w:t>(BSR)</w:t>
      </w:r>
      <w:r w:rsidRPr="0032607B">
        <w:rPr>
          <w:rFonts w:eastAsiaTheme="minorHAnsi"/>
          <w:sz w:val="22"/>
          <w:szCs w:val="22"/>
        </w:rPr>
        <w:t xml:space="preserve"> </w:t>
      </w:r>
      <w:r w:rsidRPr="001F09EA">
        <w:rPr>
          <w:rFonts w:eastAsiaTheme="minorHAnsi"/>
          <w:sz w:val="22"/>
          <w:szCs w:val="22"/>
        </w:rPr>
        <w:t xml:space="preserve">to the gNB. </w:t>
      </w:r>
    </w:p>
    <w:p w14:paraId="4CE47011" w14:textId="211E2C41" w:rsidR="00963635" w:rsidRDefault="00787C0F" w:rsidP="00040269">
      <w:pPr>
        <w:jc w:val="both"/>
        <w:rPr>
          <w:rFonts w:eastAsiaTheme="minorHAnsi"/>
          <w:sz w:val="22"/>
          <w:szCs w:val="22"/>
        </w:rPr>
      </w:pPr>
      <w:r>
        <w:rPr>
          <w:rFonts w:eastAsiaTheme="minorHAnsi"/>
          <w:sz w:val="22"/>
          <w:szCs w:val="22"/>
        </w:rPr>
        <w:t>To address this third delay component, e</w:t>
      </w:r>
      <w:r w:rsidR="00963635" w:rsidRPr="00787C0F">
        <w:rPr>
          <w:rFonts w:eastAsiaTheme="minorHAnsi"/>
          <w:sz w:val="22"/>
          <w:szCs w:val="22"/>
        </w:rPr>
        <w:t>nhancements</w:t>
      </w:r>
      <w:r w:rsidR="00963635" w:rsidRPr="001F09EA">
        <w:rPr>
          <w:rFonts w:eastAsiaTheme="minorHAnsi"/>
          <w:sz w:val="22"/>
          <w:szCs w:val="22"/>
        </w:rPr>
        <w:t xml:space="preserve"> to the currently specified CA framework are needed to further reduce the SCell activation delay in case SCell activation is triggered by specific conditions that are met at the UE, such as UL traffic arriving in the UE buffer.  </w:t>
      </w:r>
    </w:p>
    <w:p w14:paraId="22949191" w14:textId="6E5CFF8A" w:rsidR="00AA26AD" w:rsidRPr="009361C9" w:rsidRDefault="00AA26AD" w:rsidP="00040269">
      <w:pPr>
        <w:jc w:val="both"/>
        <w:rPr>
          <w:sz w:val="22"/>
          <w:szCs w:val="22"/>
        </w:rPr>
      </w:pPr>
      <w:r w:rsidRPr="00057E12">
        <w:rPr>
          <w:b/>
          <w:sz w:val="22"/>
          <w:szCs w:val="22"/>
        </w:rPr>
        <w:t>Proposal 4</w:t>
      </w:r>
      <w:r w:rsidR="002446C1" w:rsidRPr="00057E12">
        <w:rPr>
          <w:sz w:val="22"/>
          <w:szCs w:val="22"/>
        </w:rPr>
        <w:t xml:space="preserve">: </w:t>
      </w:r>
      <w:r w:rsidR="002446C1" w:rsidRPr="00C829BF">
        <w:rPr>
          <w:i/>
          <w:sz w:val="22"/>
          <w:szCs w:val="22"/>
        </w:rPr>
        <w:t>RAN</w:t>
      </w:r>
      <w:r w:rsidR="00260B4A" w:rsidRPr="00C829BF">
        <w:rPr>
          <w:i/>
          <w:sz w:val="22"/>
          <w:szCs w:val="22"/>
        </w:rPr>
        <w:t>2</w:t>
      </w:r>
      <w:r w:rsidR="002446C1" w:rsidRPr="00C829BF">
        <w:rPr>
          <w:i/>
          <w:sz w:val="22"/>
          <w:szCs w:val="22"/>
        </w:rPr>
        <w:t xml:space="preserve"> to </w:t>
      </w:r>
      <w:r w:rsidR="00480343" w:rsidRPr="00C829BF">
        <w:rPr>
          <w:i/>
          <w:iCs/>
          <w:sz w:val="22"/>
          <w:szCs w:val="22"/>
        </w:rPr>
        <w:t>specify</w:t>
      </w:r>
      <w:r w:rsidR="002446C1" w:rsidRPr="00C829BF">
        <w:rPr>
          <w:i/>
          <w:sz w:val="22"/>
          <w:szCs w:val="22"/>
        </w:rPr>
        <w:t xml:space="preserve"> </w:t>
      </w:r>
      <w:r w:rsidR="00532E54" w:rsidRPr="00C829BF">
        <w:rPr>
          <w:i/>
          <w:sz w:val="22"/>
          <w:szCs w:val="22"/>
        </w:rPr>
        <w:t xml:space="preserve">enhancements </w:t>
      </w:r>
      <w:r w:rsidR="00FA7984" w:rsidRPr="00C829BF">
        <w:rPr>
          <w:i/>
          <w:sz w:val="22"/>
          <w:szCs w:val="22"/>
        </w:rPr>
        <w:t xml:space="preserve">to </w:t>
      </w:r>
      <w:r w:rsidR="00480343" w:rsidRPr="00C829BF">
        <w:rPr>
          <w:i/>
          <w:iCs/>
          <w:sz w:val="22"/>
          <w:szCs w:val="22"/>
        </w:rPr>
        <w:t xml:space="preserve">further reduce the </w:t>
      </w:r>
      <w:r w:rsidR="00FA7984" w:rsidRPr="00C829BF">
        <w:rPr>
          <w:i/>
          <w:sz w:val="22"/>
          <w:szCs w:val="22"/>
        </w:rPr>
        <w:t xml:space="preserve">SCell </w:t>
      </w:r>
      <w:r w:rsidR="007F4F42" w:rsidRPr="00C829BF">
        <w:rPr>
          <w:i/>
          <w:sz w:val="22"/>
          <w:szCs w:val="22"/>
        </w:rPr>
        <w:t>acti</w:t>
      </w:r>
      <w:r w:rsidR="00324726" w:rsidRPr="00C829BF">
        <w:rPr>
          <w:i/>
          <w:sz w:val="22"/>
          <w:szCs w:val="22"/>
        </w:rPr>
        <w:t>vation</w:t>
      </w:r>
      <w:r w:rsidR="00710C70" w:rsidRPr="00C829BF">
        <w:rPr>
          <w:i/>
          <w:sz w:val="22"/>
          <w:szCs w:val="22"/>
        </w:rPr>
        <w:t xml:space="preserve"> </w:t>
      </w:r>
      <w:r w:rsidR="00480343" w:rsidRPr="00C829BF">
        <w:rPr>
          <w:i/>
          <w:iCs/>
          <w:sz w:val="22"/>
          <w:szCs w:val="22"/>
        </w:rPr>
        <w:t xml:space="preserve">delay </w:t>
      </w:r>
      <w:r w:rsidR="00710C70" w:rsidRPr="00C829BF">
        <w:rPr>
          <w:i/>
          <w:sz w:val="22"/>
          <w:szCs w:val="22"/>
        </w:rPr>
        <w:t xml:space="preserve">for </w:t>
      </w:r>
      <w:r w:rsidR="00480343" w:rsidRPr="00C829BF">
        <w:rPr>
          <w:i/>
          <w:iCs/>
          <w:sz w:val="22"/>
          <w:szCs w:val="22"/>
        </w:rPr>
        <w:t>cases, where SCell activation is</w:t>
      </w:r>
      <w:r w:rsidR="00710C70" w:rsidRPr="00C829BF">
        <w:rPr>
          <w:i/>
          <w:sz w:val="22"/>
          <w:szCs w:val="22"/>
        </w:rPr>
        <w:t xml:space="preserve"> </w:t>
      </w:r>
      <w:r w:rsidR="00866975" w:rsidRPr="00C829BF">
        <w:rPr>
          <w:i/>
          <w:sz w:val="22"/>
          <w:szCs w:val="22"/>
        </w:rPr>
        <w:t>UL</w:t>
      </w:r>
      <w:r w:rsidR="00480343" w:rsidRPr="00C829BF">
        <w:rPr>
          <w:i/>
          <w:iCs/>
          <w:sz w:val="22"/>
          <w:szCs w:val="22"/>
        </w:rPr>
        <w:t>-initiated, e.g., specify solutions for network-controlled UE-initiated SCell activation.</w:t>
      </w:r>
      <w:r w:rsidR="00480343" w:rsidRPr="00F16AE8">
        <w:rPr>
          <w:sz w:val="22"/>
          <w:szCs w:val="22"/>
        </w:rPr>
        <w:t xml:space="preserve"> </w:t>
      </w:r>
    </w:p>
    <w:p w14:paraId="12057A0C" w14:textId="5509149E" w:rsidR="00DB3820" w:rsidRPr="004C769C" w:rsidRDefault="00417A65" w:rsidP="00A90401">
      <w:pPr>
        <w:pStyle w:val="Heading2"/>
        <w:numPr>
          <w:ilvl w:val="1"/>
          <w:numId w:val="2"/>
        </w:numPr>
        <w:ind w:left="431" w:hanging="431"/>
        <w:rPr>
          <w:sz w:val="28"/>
          <w:szCs w:val="18"/>
        </w:rPr>
      </w:pPr>
      <w:r w:rsidRPr="00417A65">
        <w:rPr>
          <w:sz w:val="28"/>
          <w:szCs w:val="18"/>
        </w:rPr>
        <w:t>Enhancements for scalable L2 processing with high data rates</w:t>
      </w:r>
      <w:r w:rsidRPr="00417A65" w:rsidDel="00417A65">
        <w:rPr>
          <w:sz w:val="28"/>
          <w:szCs w:val="18"/>
        </w:rPr>
        <w:t xml:space="preserve"> </w:t>
      </w:r>
    </w:p>
    <w:p w14:paraId="2DAAAAA9" w14:textId="77777777" w:rsidR="00417A65" w:rsidRDefault="008034BE" w:rsidP="006B3B98">
      <w:pPr>
        <w:jc w:val="both"/>
        <w:rPr>
          <w:sz w:val="22"/>
          <w:szCs w:val="22"/>
        </w:rPr>
      </w:pPr>
      <w:r w:rsidRPr="00BC118A">
        <w:rPr>
          <w:sz w:val="22"/>
          <w:szCs w:val="22"/>
        </w:rPr>
        <w:t xml:space="preserve">Certain properties of the current NR protocol stack make the processing requirements scale poorly as the data rate – and rate of IP packets - grows very high. Firstly, every IP packet requires its own security-algorithm invocation at PDCP, as well as headers at each of PDCP, RLC, and MAC where concatenation finally takes place. </w:t>
      </w:r>
    </w:p>
    <w:p w14:paraId="077356EB" w14:textId="00C435C4" w:rsidR="00417A65" w:rsidRDefault="008034BE" w:rsidP="00417A65">
      <w:pPr>
        <w:jc w:val="both"/>
        <w:rPr>
          <w:sz w:val="22"/>
          <w:szCs w:val="22"/>
        </w:rPr>
      </w:pPr>
      <w:r w:rsidRPr="00BC118A">
        <w:rPr>
          <w:sz w:val="22"/>
          <w:szCs w:val="22"/>
        </w:rPr>
        <w:t>This is alleviated by introducing concatenation higher in the protocol stack, applied e.g</w:t>
      </w:r>
      <w:r w:rsidR="00346594" w:rsidRPr="00BC118A">
        <w:rPr>
          <w:sz w:val="22"/>
          <w:szCs w:val="22"/>
        </w:rPr>
        <w:t>.,</w:t>
      </w:r>
      <w:r w:rsidRPr="00BC118A">
        <w:rPr>
          <w:sz w:val="22"/>
          <w:szCs w:val="22"/>
        </w:rPr>
        <w:t xml:space="preserve"> within PDU Sets, making security processing and RLC, MAC headers apply per PDCP PDU, not per PDCP SDU. </w:t>
      </w:r>
      <w:r w:rsidR="00417A65">
        <w:rPr>
          <w:sz w:val="22"/>
          <w:szCs w:val="22"/>
        </w:rPr>
        <w:t xml:space="preserve">Table 2 shows the achievable overhead gains, in terms of both L2 headers/trailers and security-algorithm invocations. The bottom line tells that overhead reduction is achieved already when N=2 PDCP SDUs are concatenated into a PDCP PDU. Meanwhile, there is potential to concatenate as many as N=60 1500-byte PDCP SDUs for </w:t>
      </w:r>
      <w:r w:rsidR="00417A65" w:rsidRPr="0032204C">
        <w:rPr>
          <w:sz w:val="22"/>
          <w:szCs w:val="22"/>
        </w:rPr>
        <w:t>XR traffic of 45 Mbps assumed in R17/R18 evaluations (90 Kbytes data frames every 16 ms [TR 38.838])</w:t>
      </w:r>
      <w:r w:rsidR="00417A65">
        <w:rPr>
          <w:sz w:val="22"/>
          <w:szCs w:val="22"/>
        </w:rPr>
        <w:t xml:space="preserve">. </w:t>
      </w:r>
      <w:r w:rsidR="00417A65" w:rsidRPr="0032204C">
        <w:rPr>
          <w:sz w:val="22"/>
          <w:szCs w:val="22"/>
        </w:rPr>
        <w:t>Data rates up to 200 Mbps are being considered in SA4 [TR 26.928]</w:t>
      </w:r>
      <w:r w:rsidR="00417A65">
        <w:rPr>
          <w:sz w:val="22"/>
          <w:szCs w:val="22"/>
        </w:rPr>
        <w:t>, suggesting even a higher number of concatenated PDCP SDUs.</w:t>
      </w:r>
    </w:p>
    <w:p w14:paraId="6EDA24CC" w14:textId="77777777" w:rsidR="00417A65" w:rsidRPr="00C55B40" w:rsidRDefault="00417A65" w:rsidP="00417A65">
      <w:pPr>
        <w:pStyle w:val="Caption"/>
        <w:jc w:val="center"/>
        <w:rPr>
          <w:b w:val="0"/>
          <w:bCs w:val="0"/>
        </w:rPr>
      </w:pPr>
      <w:r w:rsidRPr="00C55B40">
        <w:t xml:space="preserve">Table </w:t>
      </w:r>
      <w:r w:rsidRPr="00C55B40">
        <w:fldChar w:fldCharType="begin"/>
      </w:r>
      <w:r w:rsidRPr="00C55B40">
        <w:instrText xml:space="preserve"> SEQ Table \* ARABIC </w:instrText>
      </w:r>
      <w:r w:rsidRPr="00C55B40">
        <w:fldChar w:fldCharType="separate"/>
      </w:r>
      <w:r>
        <w:rPr>
          <w:noProof/>
        </w:rPr>
        <w:t>2</w:t>
      </w:r>
      <w:r w:rsidRPr="00C55B40">
        <w:fldChar w:fldCharType="end"/>
      </w:r>
      <w:r w:rsidRPr="00C55B40">
        <w:t xml:space="preserve">. </w:t>
      </w:r>
      <w:r>
        <w:t>Gain analysis on PDCP concatenation</w:t>
      </w:r>
    </w:p>
    <w:tbl>
      <w:tblPr>
        <w:tblStyle w:val="TableGrid"/>
        <w:tblW w:w="0" w:type="auto"/>
        <w:tblLayout w:type="fixed"/>
        <w:tblLook w:val="0420" w:firstRow="1" w:lastRow="0" w:firstColumn="0" w:lastColumn="0" w:noHBand="0" w:noVBand="1"/>
      </w:tblPr>
      <w:tblGrid>
        <w:gridCol w:w="2641"/>
        <w:gridCol w:w="3529"/>
        <w:gridCol w:w="3530"/>
      </w:tblGrid>
      <w:tr w:rsidR="00AB47B9" w:rsidRPr="00927E2F" w14:paraId="4D66E3BE" w14:textId="77777777" w:rsidTr="00057E12">
        <w:tc>
          <w:tcPr>
            <w:tcW w:w="2641" w:type="dxa"/>
          </w:tcPr>
          <w:p w14:paraId="7E5B5BAD" w14:textId="77777777" w:rsidR="00AB47B9" w:rsidRPr="00057E12" w:rsidRDefault="00AB47B9" w:rsidP="00057E12">
            <w:pPr>
              <w:spacing w:after="40"/>
              <w:jc w:val="both"/>
              <w:rPr>
                <w:sz w:val="22"/>
                <w:szCs w:val="22"/>
                <w:lang w:val="en-US"/>
              </w:rPr>
            </w:pPr>
          </w:p>
        </w:tc>
        <w:tc>
          <w:tcPr>
            <w:tcW w:w="7059" w:type="dxa"/>
            <w:gridSpan w:val="2"/>
          </w:tcPr>
          <w:p w14:paraId="11D90379" w14:textId="5DAA8F06" w:rsidR="00AB47B9" w:rsidRPr="002026FC" w:rsidRDefault="00AB47B9" w:rsidP="00057E12">
            <w:pPr>
              <w:spacing w:after="40"/>
              <w:jc w:val="center"/>
              <w:rPr>
                <w:b/>
                <w:bCs/>
                <w:sz w:val="22"/>
                <w:szCs w:val="22"/>
                <w:lang w:val="en-US"/>
              </w:rPr>
            </w:pPr>
            <w:r w:rsidRPr="00057E12">
              <w:rPr>
                <w:b/>
                <w:sz w:val="22"/>
                <w:szCs w:val="22"/>
                <w:lang w:val="en-US"/>
              </w:rPr>
              <w:t xml:space="preserve">Overhead per PDCP </w:t>
            </w:r>
            <w:r w:rsidRPr="00057E12">
              <w:rPr>
                <w:b/>
                <w:sz w:val="22"/>
                <w:szCs w:val="22"/>
                <w:u w:val="single"/>
                <w:lang w:val="en-US"/>
              </w:rPr>
              <w:t>PDU</w:t>
            </w:r>
            <w:r w:rsidRPr="00057E12">
              <w:rPr>
                <w:b/>
                <w:sz w:val="22"/>
                <w:szCs w:val="22"/>
                <w:lang w:val="en-US"/>
              </w:rPr>
              <w:t>.</w:t>
            </w:r>
          </w:p>
        </w:tc>
      </w:tr>
      <w:tr w:rsidR="00AB47B9" w:rsidRPr="00927E2F" w14:paraId="66FD4762" w14:textId="77777777" w:rsidTr="00057E12">
        <w:tc>
          <w:tcPr>
            <w:tcW w:w="2641" w:type="dxa"/>
            <w:hideMark/>
          </w:tcPr>
          <w:p w14:paraId="7F3BBEFF" w14:textId="77777777" w:rsidR="00AB47B9" w:rsidRPr="00057E12" w:rsidRDefault="00AB47B9" w:rsidP="00057E12">
            <w:pPr>
              <w:spacing w:after="40"/>
              <w:jc w:val="both"/>
              <w:rPr>
                <w:sz w:val="22"/>
                <w:szCs w:val="22"/>
                <w:lang w:val="en-US"/>
              </w:rPr>
            </w:pPr>
            <w:r w:rsidRPr="00057E12">
              <w:rPr>
                <w:sz w:val="22"/>
                <w:szCs w:val="22"/>
                <w:lang w:val="en-US"/>
              </w:rPr>
              <w:t>(Overhead type)</w:t>
            </w:r>
          </w:p>
        </w:tc>
        <w:tc>
          <w:tcPr>
            <w:tcW w:w="3529" w:type="dxa"/>
            <w:hideMark/>
          </w:tcPr>
          <w:p w14:paraId="321B27B6" w14:textId="77777777" w:rsidR="00AB47B9" w:rsidRPr="002026FC" w:rsidRDefault="00AB47B9" w:rsidP="00057E12">
            <w:pPr>
              <w:spacing w:after="40"/>
              <w:jc w:val="both"/>
              <w:rPr>
                <w:sz w:val="22"/>
                <w:szCs w:val="22"/>
                <w:lang w:val="en-US"/>
              </w:rPr>
            </w:pPr>
            <w:proofErr w:type="gramStart"/>
            <w:r w:rsidRPr="00057E12">
              <w:rPr>
                <w:b/>
                <w:bCs/>
                <w:sz w:val="22"/>
                <w:szCs w:val="22"/>
                <w:lang w:val="en-US"/>
              </w:rPr>
              <w:t>..</w:t>
            </w:r>
            <w:proofErr w:type="gramEnd"/>
            <w:r w:rsidRPr="00057E12">
              <w:rPr>
                <w:b/>
                <w:bCs/>
                <w:sz w:val="22"/>
                <w:szCs w:val="22"/>
                <w:lang w:val="en-US"/>
              </w:rPr>
              <w:t>by current standard, containing 1 PDCP SDU:</w:t>
            </w:r>
          </w:p>
        </w:tc>
        <w:tc>
          <w:tcPr>
            <w:tcW w:w="3530" w:type="dxa"/>
            <w:hideMark/>
          </w:tcPr>
          <w:p w14:paraId="56CF3A52" w14:textId="77777777" w:rsidR="00AB47B9" w:rsidRPr="002026FC" w:rsidRDefault="00AB47B9" w:rsidP="00057E12">
            <w:pPr>
              <w:spacing w:after="40"/>
              <w:jc w:val="both"/>
              <w:rPr>
                <w:sz w:val="22"/>
                <w:szCs w:val="22"/>
                <w:lang w:val="en-US"/>
              </w:rPr>
            </w:pPr>
            <w:proofErr w:type="gramStart"/>
            <w:r w:rsidRPr="00057E12">
              <w:rPr>
                <w:b/>
                <w:bCs/>
                <w:sz w:val="22"/>
                <w:szCs w:val="22"/>
                <w:lang w:val="en-US"/>
              </w:rPr>
              <w:t>..</w:t>
            </w:r>
            <w:proofErr w:type="gramEnd"/>
            <w:r w:rsidRPr="00057E12">
              <w:rPr>
                <w:b/>
                <w:bCs/>
                <w:sz w:val="22"/>
                <w:szCs w:val="22"/>
                <w:lang w:val="en-US"/>
              </w:rPr>
              <w:t>with N PDCP SDUs concatenated:</w:t>
            </w:r>
          </w:p>
        </w:tc>
      </w:tr>
      <w:tr w:rsidR="00AB47B9" w:rsidRPr="00173E42" w14:paraId="55284097" w14:textId="77777777" w:rsidTr="00057E12">
        <w:tc>
          <w:tcPr>
            <w:tcW w:w="2641" w:type="dxa"/>
            <w:hideMark/>
          </w:tcPr>
          <w:p w14:paraId="1DA87483" w14:textId="77777777" w:rsidR="00AB47B9" w:rsidRPr="00057E12" w:rsidRDefault="00AB47B9" w:rsidP="00057E12">
            <w:pPr>
              <w:spacing w:after="40"/>
              <w:jc w:val="both"/>
              <w:rPr>
                <w:sz w:val="22"/>
                <w:szCs w:val="22"/>
                <w:lang w:val="en-US"/>
              </w:rPr>
            </w:pPr>
            <w:r w:rsidRPr="002026FC">
              <w:rPr>
                <w:sz w:val="22"/>
                <w:szCs w:val="22"/>
                <w:lang w:val="en-US"/>
              </w:rPr>
              <w:t>Invocation of security algorithm</w:t>
            </w:r>
          </w:p>
        </w:tc>
        <w:tc>
          <w:tcPr>
            <w:tcW w:w="3529" w:type="dxa"/>
            <w:hideMark/>
          </w:tcPr>
          <w:p w14:paraId="628A8D5F" w14:textId="77777777" w:rsidR="00AB47B9" w:rsidRPr="00057E12" w:rsidRDefault="00AB47B9" w:rsidP="00057E12">
            <w:pPr>
              <w:spacing w:after="40"/>
              <w:jc w:val="both"/>
              <w:rPr>
                <w:sz w:val="22"/>
                <w:szCs w:val="22"/>
                <w:lang w:val="en-US"/>
              </w:rPr>
            </w:pPr>
            <w:r w:rsidRPr="002026FC">
              <w:rPr>
                <w:sz w:val="22"/>
                <w:szCs w:val="22"/>
                <w:lang w:val="en-US"/>
              </w:rPr>
              <w:t>1</w:t>
            </w:r>
          </w:p>
        </w:tc>
        <w:tc>
          <w:tcPr>
            <w:tcW w:w="3530" w:type="dxa"/>
            <w:hideMark/>
          </w:tcPr>
          <w:p w14:paraId="785E4FCC" w14:textId="77777777" w:rsidR="00AB47B9" w:rsidRPr="00057E12" w:rsidRDefault="00AB47B9" w:rsidP="00057E12">
            <w:pPr>
              <w:spacing w:after="40"/>
              <w:jc w:val="both"/>
              <w:rPr>
                <w:sz w:val="22"/>
                <w:szCs w:val="22"/>
                <w:lang w:val="en-US"/>
              </w:rPr>
            </w:pPr>
            <w:r w:rsidRPr="002026FC">
              <w:rPr>
                <w:sz w:val="22"/>
                <w:szCs w:val="22"/>
                <w:lang w:val="en-US"/>
              </w:rPr>
              <w:t>1</w:t>
            </w:r>
          </w:p>
        </w:tc>
      </w:tr>
      <w:tr w:rsidR="00AB47B9" w:rsidRPr="00173E42" w14:paraId="0A8314C4" w14:textId="77777777" w:rsidTr="00057E12">
        <w:trPr>
          <w:trHeight w:val="408"/>
        </w:trPr>
        <w:tc>
          <w:tcPr>
            <w:tcW w:w="2641" w:type="dxa"/>
            <w:vMerge w:val="restart"/>
            <w:hideMark/>
          </w:tcPr>
          <w:p w14:paraId="0442C7E3" w14:textId="77777777" w:rsidR="00AB47B9" w:rsidRPr="002026FC" w:rsidRDefault="00AB47B9" w:rsidP="00057E12">
            <w:pPr>
              <w:spacing w:after="40"/>
              <w:jc w:val="both"/>
              <w:rPr>
                <w:sz w:val="22"/>
                <w:szCs w:val="22"/>
                <w:lang w:val="en-US"/>
              </w:rPr>
            </w:pPr>
            <w:r w:rsidRPr="002026FC">
              <w:rPr>
                <w:sz w:val="22"/>
                <w:szCs w:val="22"/>
                <w:lang w:val="en-US"/>
              </w:rPr>
              <w:t>PDCP header (assuming 18-bit SN)</w:t>
            </w:r>
          </w:p>
        </w:tc>
        <w:tc>
          <w:tcPr>
            <w:tcW w:w="3529" w:type="dxa"/>
            <w:vMerge w:val="restart"/>
            <w:hideMark/>
          </w:tcPr>
          <w:p w14:paraId="10FAF994" w14:textId="77777777" w:rsidR="00AB47B9" w:rsidRPr="00057E12" w:rsidRDefault="00AB47B9" w:rsidP="00057E12">
            <w:pPr>
              <w:spacing w:after="40"/>
              <w:jc w:val="both"/>
              <w:rPr>
                <w:sz w:val="22"/>
                <w:szCs w:val="22"/>
                <w:lang w:val="en-US"/>
              </w:rPr>
            </w:pPr>
            <w:r w:rsidRPr="002026FC">
              <w:rPr>
                <w:b/>
                <w:bCs/>
                <w:sz w:val="22"/>
                <w:szCs w:val="22"/>
                <w:lang w:val="en-US"/>
              </w:rPr>
              <w:t>3</w:t>
            </w:r>
            <w:r w:rsidRPr="002026FC">
              <w:rPr>
                <w:sz w:val="22"/>
                <w:szCs w:val="22"/>
                <w:lang w:val="en-US"/>
              </w:rPr>
              <w:t xml:space="preserve"> octets</w:t>
            </w:r>
          </w:p>
        </w:tc>
        <w:tc>
          <w:tcPr>
            <w:tcW w:w="3530" w:type="dxa"/>
            <w:hideMark/>
          </w:tcPr>
          <w:p w14:paraId="07455964" w14:textId="77777777" w:rsidR="00AB47B9" w:rsidRPr="00057E12" w:rsidRDefault="00AB47B9" w:rsidP="00057E12">
            <w:pPr>
              <w:spacing w:after="40"/>
              <w:jc w:val="both"/>
              <w:rPr>
                <w:sz w:val="22"/>
                <w:szCs w:val="22"/>
                <w:lang w:val="en-US"/>
              </w:rPr>
            </w:pPr>
            <w:r w:rsidRPr="002026FC">
              <w:rPr>
                <w:b/>
                <w:bCs/>
                <w:sz w:val="22"/>
                <w:szCs w:val="22"/>
                <w:lang w:val="en-US"/>
              </w:rPr>
              <w:t>3</w:t>
            </w:r>
            <w:r w:rsidRPr="002026FC">
              <w:rPr>
                <w:sz w:val="22"/>
                <w:szCs w:val="22"/>
                <w:lang w:val="en-US"/>
              </w:rPr>
              <w:t xml:space="preserve"> octets</w:t>
            </w:r>
          </w:p>
        </w:tc>
      </w:tr>
      <w:tr w:rsidR="00AB47B9" w:rsidRPr="00927E2F" w14:paraId="40CD4E79" w14:textId="77777777" w:rsidTr="00057E12">
        <w:tc>
          <w:tcPr>
            <w:tcW w:w="2641" w:type="dxa"/>
            <w:vMerge/>
            <w:hideMark/>
          </w:tcPr>
          <w:p w14:paraId="61C068F6" w14:textId="77777777" w:rsidR="00AB47B9" w:rsidRPr="00057E12" w:rsidRDefault="00AB47B9" w:rsidP="00057E12">
            <w:pPr>
              <w:spacing w:after="40"/>
              <w:jc w:val="both"/>
              <w:rPr>
                <w:sz w:val="22"/>
                <w:szCs w:val="22"/>
                <w:lang w:val="en-US"/>
              </w:rPr>
            </w:pPr>
          </w:p>
        </w:tc>
        <w:tc>
          <w:tcPr>
            <w:tcW w:w="3529" w:type="dxa"/>
            <w:vMerge/>
            <w:hideMark/>
          </w:tcPr>
          <w:p w14:paraId="2D878354" w14:textId="77777777" w:rsidR="00AB47B9" w:rsidRPr="00057E12" w:rsidRDefault="00AB47B9" w:rsidP="00057E12">
            <w:pPr>
              <w:spacing w:after="40"/>
              <w:jc w:val="both"/>
              <w:rPr>
                <w:sz w:val="22"/>
                <w:szCs w:val="22"/>
                <w:lang w:val="en-US"/>
              </w:rPr>
            </w:pPr>
          </w:p>
        </w:tc>
        <w:tc>
          <w:tcPr>
            <w:tcW w:w="3530" w:type="dxa"/>
            <w:hideMark/>
          </w:tcPr>
          <w:p w14:paraId="42C5FED0" w14:textId="77777777" w:rsidR="00AB47B9" w:rsidRPr="002026FC" w:rsidRDefault="00AB47B9" w:rsidP="00057E12">
            <w:pPr>
              <w:spacing w:after="40"/>
              <w:jc w:val="both"/>
              <w:rPr>
                <w:sz w:val="22"/>
                <w:szCs w:val="22"/>
                <w:lang w:val="en-US"/>
              </w:rPr>
            </w:pPr>
            <w:r w:rsidRPr="002026FC">
              <w:rPr>
                <w:b/>
                <w:bCs/>
                <w:sz w:val="22"/>
                <w:szCs w:val="22"/>
                <w:lang w:val="en-US"/>
              </w:rPr>
              <w:t>2 x (N-1)</w:t>
            </w:r>
            <w:r w:rsidRPr="002026FC">
              <w:rPr>
                <w:sz w:val="22"/>
                <w:szCs w:val="22"/>
                <w:lang w:val="en-US"/>
              </w:rPr>
              <w:t xml:space="preserve"> octets of SDU-Length Indicators in PDCP header additionally</w:t>
            </w:r>
          </w:p>
        </w:tc>
      </w:tr>
      <w:tr w:rsidR="00AB47B9" w:rsidRPr="00927E2F" w14:paraId="7967CCEA" w14:textId="77777777" w:rsidTr="00057E12">
        <w:tc>
          <w:tcPr>
            <w:tcW w:w="2641" w:type="dxa"/>
            <w:hideMark/>
          </w:tcPr>
          <w:p w14:paraId="1F485ACA" w14:textId="77777777" w:rsidR="00AB47B9" w:rsidRPr="002026FC" w:rsidRDefault="00AB47B9" w:rsidP="00057E12">
            <w:pPr>
              <w:spacing w:after="40"/>
              <w:jc w:val="both"/>
              <w:rPr>
                <w:sz w:val="22"/>
                <w:szCs w:val="22"/>
                <w:lang w:val="en-US"/>
              </w:rPr>
            </w:pPr>
            <w:r w:rsidRPr="002026FC">
              <w:rPr>
                <w:sz w:val="22"/>
                <w:szCs w:val="22"/>
                <w:lang w:val="en-US"/>
              </w:rPr>
              <w:t>PDCP trailer (MAC-I for integrity)</w:t>
            </w:r>
          </w:p>
        </w:tc>
        <w:tc>
          <w:tcPr>
            <w:tcW w:w="3529" w:type="dxa"/>
            <w:hideMark/>
          </w:tcPr>
          <w:p w14:paraId="35CFC143" w14:textId="77777777" w:rsidR="00AB47B9" w:rsidRPr="002026FC" w:rsidRDefault="00AB47B9" w:rsidP="00057E12">
            <w:pPr>
              <w:spacing w:after="40"/>
              <w:jc w:val="both"/>
              <w:rPr>
                <w:sz w:val="22"/>
                <w:szCs w:val="22"/>
                <w:lang w:val="en-US"/>
              </w:rPr>
            </w:pPr>
            <w:r w:rsidRPr="002026FC">
              <w:rPr>
                <w:b/>
                <w:bCs/>
                <w:sz w:val="22"/>
                <w:szCs w:val="22"/>
                <w:lang w:val="en-US"/>
              </w:rPr>
              <w:t>4</w:t>
            </w:r>
            <w:r w:rsidRPr="002026FC">
              <w:rPr>
                <w:sz w:val="22"/>
                <w:szCs w:val="22"/>
                <w:lang w:val="en-US"/>
              </w:rPr>
              <w:t xml:space="preserve"> octets </w:t>
            </w:r>
          </w:p>
        </w:tc>
        <w:tc>
          <w:tcPr>
            <w:tcW w:w="3530" w:type="dxa"/>
            <w:hideMark/>
          </w:tcPr>
          <w:p w14:paraId="7E3604EC" w14:textId="77777777" w:rsidR="00AB47B9" w:rsidRPr="002026FC" w:rsidRDefault="00AB47B9" w:rsidP="00057E12">
            <w:pPr>
              <w:spacing w:after="40"/>
              <w:jc w:val="both"/>
              <w:rPr>
                <w:sz w:val="22"/>
                <w:szCs w:val="22"/>
                <w:lang w:val="en-US"/>
              </w:rPr>
            </w:pPr>
            <w:r w:rsidRPr="002026FC">
              <w:rPr>
                <w:b/>
                <w:bCs/>
                <w:sz w:val="22"/>
                <w:szCs w:val="22"/>
                <w:lang w:val="en-US"/>
              </w:rPr>
              <w:t>4</w:t>
            </w:r>
            <w:r w:rsidRPr="002026FC">
              <w:rPr>
                <w:sz w:val="22"/>
                <w:szCs w:val="22"/>
                <w:lang w:val="en-US"/>
              </w:rPr>
              <w:t xml:space="preserve"> octets </w:t>
            </w:r>
          </w:p>
        </w:tc>
      </w:tr>
      <w:tr w:rsidR="00AB47B9" w:rsidRPr="00927E2F" w14:paraId="08ACE811" w14:textId="77777777" w:rsidTr="00057E12">
        <w:trPr>
          <w:trHeight w:val="15"/>
        </w:trPr>
        <w:tc>
          <w:tcPr>
            <w:tcW w:w="2641" w:type="dxa"/>
            <w:hideMark/>
          </w:tcPr>
          <w:p w14:paraId="1E2D1E87" w14:textId="77777777" w:rsidR="00AB47B9" w:rsidRPr="00057E12" w:rsidRDefault="00AB47B9" w:rsidP="00057E12">
            <w:pPr>
              <w:spacing w:after="40"/>
              <w:jc w:val="both"/>
              <w:rPr>
                <w:sz w:val="22"/>
                <w:szCs w:val="22"/>
                <w:lang w:val="en-US"/>
              </w:rPr>
            </w:pPr>
            <w:r w:rsidRPr="002026FC">
              <w:rPr>
                <w:sz w:val="22"/>
                <w:szCs w:val="22"/>
                <w:lang w:val="en-US"/>
              </w:rPr>
              <w:t xml:space="preserve">RLC header(s) </w:t>
            </w:r>
          </w:p>
        </w:tc>
        <w:tc>
          <w:tcPr>
            <w:tcW w:w="3529" w:type="dxa"/>
            <w:hideMark/>
          </w:tcPr>
          <w:p w14:paraId="43F8DBB6" w14:textId="77777777" w:rsidR="00AB47B9" w:rsidRPr="002026FC" w:rsidRDefault="00AB47B9" w:rsidP="00057E12">
            <w:pPr>
              <w:spacing w:after="40"/>
              <w:jc w:val="both"/>
              <w:rPr>
                <w:sz w:val="22"/>
                <w:szCs w:val="22"/>
                <w:lang w:val="en-US"/>
              </w:rPr>
            </w:pPr>
            <w:r w:rsidRPr="002026FC">
              <w:rPr>
                <w:b/>
                <w:sz w:val="22"/>
                <w:szCs w:val="22"/>
                <w:lang w:val="en-US"/>
              </w:rPr>
              <w:t>1</w:t>
            </w:r>
            <w:r w:rsidRPr="002026FC">
              <w:rPr>
                <w:sz w:val="22"/>
                <w:szCs w:val="22"/>
                <w:lang w:val="en-US"/>
              </w:rPr>
              <w:t xml:space="preserve"> octet (UM mode) or </w:t>
            </w:r>
            <w:r w:rsidRPr="002026FC">
              <w:rPr>
                <w:bCs/>
                <w:sz w:val="22"/>
                <w:szCs w:val="22"/>
                <w:lang w:val="en-US"/>
              </w:rPr>
              <w:t>3</w:t>
            </w:r>
            <w:r w:rsidRPr="002026FC">
              <w:rPr>
                <w:sz w:val="22"/>
                <w:szCs w:val="22"/>
                <w:lang w:val="en-US"/>
              </w:rPr>
              <w:t xml:space="preserve"> (AM) </w:t>
            </w:r>
          </w:p>
          <w:p w14:paraId="3D11B793" w14:textId="77777777" w:rsidR="00AB47B9" w:rsidRPr="002026FC" w:rsidRDefault="00AB47B9" w:rsidP="00057E12">
            <w:pPr>
              <w:spacing w:after="40"/>
              <w:jc w:val="both"/>
              <w:rPr>
                <w:sz w:val="22"/>
                <w:szCs w:val="22"/>
                <w:lang w:val="en-US"/>
              </w:rPr>
            </w:pPr>
          </w:p>
          <w:p w14:paraId="6BBC4FCD" w14:textId="77777777" w:rsidR="00AB47B9" w:rsidRPr="002026FC" w:rsidRDefault="00AB47B9" w:rsidP="00057E12">
            <w:pPr>
              <w:spacing w:after="40"/>
              <w:jc w:val="both"/>
              <w:rPr>
                <w:sz w:val="22"/>
                <w:szCs w:val="22"/>
                <w:lang w:val="en-US"/>
              </w:rPr>
            </w:pPr>
          </w:p>
          <w:p w14:paraId="324E5DAA" w14:textId="77777777" w:rsidR="00AB47B9" w:rsidRPr="002026FC" w:rsidRDefault="00AB47B9" w:rsidP="00057E12">
            <w:pPr>
              <w:spacing w:after="40"/>
              <w:jc w:val="both"/>
              <w:rPr>
                <w:sz w:val="22"/>
                <w:szCs w:val="22"/>
                <w:lang w:val="en-US"/>
              </w:rPr>
            </w:pPr>
            <w:r w:rsidRPr="002026FC">
              <w:rPr>
                <w:sz w:val="22"/>
                <w:szCs w:val="22"/>
                <w:lang w:val="en-US"/>
              </w:rPr>
              <w:t>(Assuming no segmentation)</w:t>
            </w:r>
          </w:p>
        </w:tc>
        <w:tc>
          <w:tcPr>
            <w:tcW w:w="3530" w:type="dxa"/>
            <w:hideMark/>
          </w:tcPr>
          <w:p w14:paraId="036C15B5" w14:textId="77777777" w:rsidR="00AB47B9" w:rsidRPr="002026FC" w:rsidRDefault="00AB47B9" w:rsidP="00057E12">
            <w:pPr>
              <w:spacing w:after="40"/>
              <w:jc w:val="both"/>
              <w:rPr>
                <w:sz w:val="22"/>
                <w:szCs w:val="22"/>
                <w:lang w:val="en-US"/>
              </w:rPr>
            </w:pPr>
            <w:r w:rsidRPr="002026FC">
              <w:rPr>
                <w:b/>
                <w:sz w:val="22"/>
                <w:szCs w:val="22"/>
                <w:lang w:val="en-US"/>
              </w:rPr>
              <w:t>2 and 4</w:t>
            </w:r>
            <w:r w:rsidRPr="002026FC">
              <w:rPr>
                <w:sz w:val="22"/>
                <w:szCs w:val="22"/>
                <w:lang w:val="en-US"/>
              </w:rPr>
              <w:t xml:space="preserve"> octets (UM mode) </w:t>
            </w:r>
            <w:proofErr w:type="gramStart"/>
            <w:r w:rsidRPr="002026FC">
              <w:rPr>
                <w:sz w:val="22"/>
                <w:szCs w:val="22"/>
                <w:lang w:val="en-US"/>
              </w:rPr>
              <w:t>i.e.</w:t>
            </w:r>
            <w:proofErr w:type="gramEnd"/>
            <w:r w:rsidRPr="002026FC">
              <w:rPr>
                <w:sz w:val="22"/>
                <w:szCs w:val="22"/>
                <w:lang w:val="en-US"/>
              </w:rPr>
              <w:t xml:space="preserve"> one header per each of assumed two resulting segments, only the tail requires the SO field. </w:t>
            </w:r>
          </w:p>
          <w:p w14:paraId="64897726" w14:textId="77777777" w:rsidR="00AB47B9" w:rsidRPr="002026FC" w:rsidRDefault="00AB47B9" w:rsidP="00057E12">
            <w:pPr>
              <w:spacing w:after="40"/>
              <w:jc w:val="both"/>
              <w:rPr>
                <w:sz w:val="22"/>
                <w:szCs w:val="22"/>
                <w:lang w:val="en-US"/>
              </w:rPr>
            </w:pPr>
            <w:r w:rsidRPr="002026FC">
              <w:rPr>
                <w:bCs/>
                <w:sz w:val="22"/>
                <w:szCs w:val="22"/>
                <w:lang w:val="en-US"/>
              </w:rPr>
              <w:t>(3 and 5</w:t>
            </w:r>
            <w:r w:rsidRPr="002026FC">
              <w:rPr>
                <w:b/>
                <w:bCs/>
                <w:sz w:val="22"/>
                <w:szCs w:val="22"/>
                <w:lang w:val="en-US"/>
              </w:rPr>
              <w:t xml:space="preserve"> </w:t>
            </w:r>
            <w:r w:rsidRPr="002026FC">
              <w:rPr>
                <w:sz w:val="22"/>
                <w:szCs w:val="22"/>
                <w:lang w:val="en-US"/>
              </w:rPr>
              <w:t>octets in AM)</w:t>
            </w:r>
          </w:p>
        </w:tc>
      </w:tr>
      <w:tr w:rsidR="00AB47B9" w:rsidRPr="00927E2F" w14:paraId="64A8F4D8" w14:textId="77777777" w:rsidTr="00057E12">
        <w:trPr>
          <w:trHeight w:val="15"/>
        </w:trPr>
        <w:tc>
          <w:tcPr>
            <w:tcW w:w="2641" w:type="dxa"/>
            <w:hideMark/>
          </w:tcPr>
          <w:p w14:paraId="6C4F7FEE" w14:textId="0C67E5C9" w:rsidR="00AB47B9" w:rsidRPr="00057E12" w:rsidRDefault="00AB47B9" w:rsidP="00057E12">
            <w:pPr>
              <w:spacing w:after="40"/>
              <w:jc w:val="both"/>
              <w:rPr>
                <w:sz w:val="22"/>
                <w:szCs w:val="22"/>
                <w:lang w:val="en-US"/>
              </w:rPr>
            </w:pPr>
            <w:r w:rsidRPr="002026FC">
              <w:rPr>
                <w:sz w:val="22"/>
                <w:szCs w:val="22"/>
                <w:lang w:val="en-US"/>
              </w:rPr>
              <w:t>MAC sub</w:t>
            </w:r>
            <w:r w:rsidR="00B75E4D">
              <w:rPr>
                <w:sz w:val="22"/>
                <w:szCs w:val="22"/>
                <w:lang w:val="en-US"/>
              </w:rPr>
              <w:t>-</w:t>
            </w:r>
            <w:r w:rsidRPr="002026FC">
              <w:rPr>
                <w:sz w:val="22"/>
                <w:szCs w:val="22"/>
                <w:lang w:val="en-US"/>
              </w:rPr>
              <w:t xml:space="preserve">header(s) </w:t>
            </w:r>
          </w:p>
        </w:tc>
        <w:tc>
          <w:tcPr>
            <w:tcW w:w="3529" w:type="dxa"/>
            <w:hideMark/>
          </w:tcPr>
          <w:p w14:paraId="40EBD0A9" w14:textId="77777777" w:rsidR="00AB47B9" w:rsidRPr="002026FC" w:rsidRDefault="00AB47B9" w:rsidP="00057E12">
            <w:pPr>
              <w:spacing w:after="40"/>
              <w:jc w:val="both"/>
              <w:rPr>
                <w:sz w:val="22"/>
                <w:szCs w:val="22"/>
                <w:lang w:val="en-US"/>
              </w:rPr>
            </w:pPr>
            <w:r w:rsidRPr="002026FC">
              <w:rPr>
                <w:b/>
                <w:bCs/>
                <w:sz w:val="22"/>
                <w:szCs w:val="22"/>
                <w:lang w:val="en-US"/>
              </w:rPr>
              <w:t>3</w:t>
            </w:r>
            <w:r w:rsidRPr="002026FC">
              <w:rPr>
                <w:sz w:val="22"/>
                <w:szCs w:val="22"/>
                <w:lang w:val="en-US"/>
              </w:rPr>
              <w:t xml:space="preserve"> octets (due to the longer 16-bit Length field, assuming the SDU is longer than 256B)</w:t>
            </w:r>
          </w:p>
        </w:tc>
        <w:tc>
          <w:tcPr>
            <w:tcW w:w="3530" w:type="dxa"/>
            <w:hideMark/>
          </w:tcPr>
          <w:p w14:paraId="31B0BF55" w14:textId="2B91E17D" w:rsidR="00AB47B9" w:rsidRPr="002026FC" w:rsidRDefault="00AB47B9" w:rsidP="00057E12">
            <w:pPr>
              <w:spacing w:after="40"/>
              <w:jc w:val="both"/>
              <w:rPr>
                <w:sz w:val="22"/>
                <w:szCs w:val="22"/>
                <w:lang w:val="en-US"/>
              </w:rPr>
            </w:pPr>
            <w:r w:rsidRPr="002026FC">
              <w:rPr>
                <w:b/>
                <w:bCs/>
                <w:sz w:val="22"/>
                <w:szCs w:val="22"/>
                <w:lang w:val="en-US"/>
              </w:rPr>
              <w:t>3+3</w:t>
            </w:r>
            <w:r w:rsidRPr="002026FC">
              <w:rPr>
                <w:sz w:val="22"/>
                <w:szCs w:val="22"/>
                <w:lang w:val="en-US"/>
              </w:rPr>
              <w:t xml:space="preserve"> octets (one sub</w:t>
            </w:r>
            <w:r w:rsidR="00B75E4D">
              <w:rPr>
                <w:sz w:val="22"/>
                <w:szCs w:val="22"/>
                <w:lang w:val="en-US"/>
              </w:rPr>
              <w:t>-</w:t>
            </w:r>
            <w:r w:rsidRPr="002026FC">
              <w:rPr>
                <w:sz w:val="22"/>
                <w:szCs w:val="22"/>
                <w:lang w:val="en-US"/>
              </w:rPr>
              <w:t>header per segment).</w:t>
            </w:r>
          </w:p>
        </w:tc>
      </w:tr>
      <w:tr w:rsidR="00AB47B9" w:rsidRPr="00927E2F" w14:paraId="6791E0FD" w14:textId="77777777" w:rsidTr="00057E12">
        <w:trPr>
          <w:trHeight w:val="584"/>
        </w:trPr>
        <w:tc>
          <w:tcPr>
            <w:tcW w:w="2641" w:type="dxa"/>
            <w:hideMark/>
          </w:tcPr>
          <w:p w14:paraId="40C601EC" w14:textId="77777777" w:rsidR="00AB47B9" w:rsidRPr="00057E12" w:rsidRDefault="00AB47B9" w:rsidP="00057E12">
            <w:pPr>
              <w:spacing w:after="40"/>
              <w:jc w:val="both"/>
              <w:rPr>
                <w:sz w:val="22"/>
                <w:szCs w:val="22"/>
                <w:lang w:val="en-US"/>
              </w:rPr>
            </w:pPr>
            <w:r w:rsidRPr="002026FC">
              <w:rPr>
                <w:b/>
                <w:bCs/>
                <w:sz w:val="22"/>
                <w:szCs w:val="22"/>
                <w:lang w:val="en-US"/>
              </w:rPr>
              <w:t xml:space="preserve">Total per PDCP </w:t>
            </w:r>
            <w:r w:rsidRPr="002026FC">
              <w:rPr>
                <w:b/>
                <w:bCs/>
                <w:sz w:val="22"/>
                <w:szCs w:val="22"/>
                <w:u w:val="single"/>
                <w:lang w:val="en-US"/>
              </w:rPr>
              <w:t>SDU</w:t>
            </w:r>
          </w:p>
        </w:tc>
        <w:tc>
          <w:tcPr>
            <w:tcW w:w="3529" w:type="dxa"/>
            <w:hideMark/>
          </w:tcPr>
          <w:p w14:paraId="07449374" w14:textId="77777777" w:rsidR="00AB47B9" w:rsidRPr="002026FC" w:rsidRDefault="00AB47B9" w:rsidP="00057E12">
            <w:pPr>
              <w:spacing w:after="40"/>
              <w:jc w:val="both"/>
              <w:rPr>
                <w:b/>
                <w:bCs/>
                <w:sz w:val="22"/>
                <w:szCs w:val="22"/>
                <w:lang w:val="en-US"/>
              </w:rPr>
            </w:pPr>
            <w:r w:rsidRPr="002026FC">
              <w:rPr>
                <w:b/>
                <w:bCs/>
                <w:sz w:val="22"/>
                <w:szCs w:val="22"/>
                <w:lang w:val="en-US"/>
              </w:rPr>
              <w:t xml:space="preserve">1 algorithm invocation </w:t>
            </w:r>
            <w:r w:rsidRPr="002026FC">
              <w:rPr>
                <w:sz w:val="22"/>
                <w:szCs w:val="22"/>
                <w:lang w:val="en-US"/>
              </w:rPr>
              <w:t xml:space="preserve">and </w:t>
            </w:r>
            <w:r w:rsidRPr="002026FC">
              <w:rPr>
                <w:b/>
                <w:bCs/>
                <w:sz w:val="22"/>
                <w:szCs w:val="22"/>
                <w:lang w:val="en-US"/>
              </w:rPr>
              <w:t>11 octets of PDU headers</w:t>
            </w:r>
          </w:p>
          <w:p w14:paraId="6CD97F03" w14:textId="77777777" w:rsidR="00AB47B9" w:rsidRPr="002026FC" w:rsidRDefault="00AB47B9" w:rsidP="00057E12">
            <w:pPr>
              <w:spacing w:after="40"/>
              <w:jc w:val="both"/>
              <w:rPr>
                <w:sz w:val="22"/>
                <w:szCs w:val="22"/>
                <w:lang w:val="en-US"/>
              </w:rPr>
            </w:pPr>
            <w:r w:rsidRPr="002026FC">
              <w:rPr>
                <w:bCs/>
                <w:sz w:val="22"/>
                <w:szCs w:val="22"/>
                <w:lang w:val="en-US"/>
              </w:rPr>
              <w:t>(Assuming RLC UM and no segmentation)</w:t>
            </w:r>
          </w:p>
        </w:tc>
        <w:tc>
          <w:tcPr>
            <w:tcW w:w="3530" w:type="dxa"/>
            <w:hideMark/>
          </w:tcPr>
          <w:p w14:paraId="6EEA86EE" w14:textId="77777777" w:rsidR="00AB47B9" w:rsidRPr="002026FC" w:rsidRDefault="00AB47B9" w:rsidP="00057E12">
            <w:pPr>
              <w:spacing w:after="40"/>
              <w:jc w:val="both"/>
              <w:rPr>
                <w:b/>
                <w:bCs/>
                <w:sz w:val="22"/>
                <w:szCs w:val="22"/>
                <w:lang w:val="en-US"/>
              </w:rPr>
            </w:pPr>
            <w:r w:rsidRPr="002026FC">
              <w:rPr>
                <w:b/>
                <w:bCs/>
                <w:sz w:val="22"/>
                <w:szCs w:val="22"/>
                <w:lang w:val="en-US"/>
              </w:rPr>
              <w:t xml:space="preserve">1/N algorithm invocation </w:t>
            </w:r>
            <w:r w:rsidRPr="002026FC">
              <w:rPr>
                <w:sz w:val="22"/>
                <w:szCs w:val="22"/>
                <w:lang w:val="en-US"/>
              </w:rPr>
              <w:t xml:space="preserve">and </w:t>
            </w:r>
            <w:r w:rsidRPr="002026FC">
              <w:rPr>
                <w:b/>
                <w:bCs/>
                <w:sz w:val="22"/>
                <w:szCs w:val="22"/>
                <w:lang w:val="en-US"/>
              </w:rPr>
              <w:t xml:space="preserve">17/N + 2 octets of PDU headers </w:t>
            </w:r>
          </w:p>
          <w:p w14:paraId="36474795" w14:textId="77777777" w:rsidR="00AB47B9" w:rsidRPr="002026FC" w:rsidRDefault="00AB47B9" w:rsidP="00057E12">
            <w:pPr>
              <w:spacing w:after="40"/>
              <w:jc w:val="both"/>
              <w:rPr>
                <w:sz w:val="22"/>
                <w:szCs w:val="22"/>
                <w:lang w:val="en-US"/>
              </w:rPr>
            </w:pPr>
            <w:r w:rsidRPr="002026FC">
              <w:rPr>
                <w:bCs/>
                <w:sz w:val="22"/>
                <w:szCs w:val="22"/>
                <w:lang w:val="en-US"/>
              </w:rPr>
              <w:t>(Assuming RLC UM and segmentation into 2 MAC PDUs)</w:t>
            </w:r>
          </w:p>
        </w:tc>
      </w:tr>
    </w:tbl>
    <w:p w14:paraId="49BE6A6C" w14:textId="77777777" w:rsidR="00417A65" w:rsidRDefault="00417A65" w:rsidP="006B3B98">
      <w:pPr>
        <w:jc w:val="both"/>
        <w:rPr>
          <w:sz w:val="22"/>
          <w:szCs w:val="22"/>
        </w:rPr>
      </w:pPr>
    </w:p>
    <w:p w14:paraId="3F484DF4" w14:textId="14061E20" w:rsidR="008034BE" w:rsidRDefault="008034BE" w:rsidP="006B3B98">
      <w:pPr>
        <w:jc w:val="both"/>
        <w:rPr>
          <w:sz w:val="22"/>
          <w:szCs w:val="22"/>
        </w:rPr>
      </w:pPr>
      <w:r w:rsidRPr="00BC118A">
        <w:rPr>
          <w:sz w:val="22"/>
          <w:szCs w:val="22"/>
        </w:rPr>
        <w:lastRenderedPageBreak/>
        <w:t>Secondly, integrity protection of every IP packet can be required from PDCP. Applying integrity protection to only a subset of packets can also eventually detect an ongoing packet insertion.</w:t>
      </w:r>
    </w:p>
    <w:p w14:paraId="2F5AF664" w14:textId="77777777" w:rsidR="00B75E4D" w:rsidRPr="00C829BF" w:rsidRDefault="00AA26AD" w:rsidP="00C829BF">
      <w:pPr>
        <w:spacing w:after="0"/>
        <w:jc w:val="both"/>
        <w:rPr>
          <w:i/>
          <w:iCs/>
          <w:sz w:val="22"/>
          <w:szCs w:val="22"/>
        </w:rPr>
      </w:pPr>
      <w:r w:rsidRPr="00057E12">
        <w:rPr>
          <w:b/>
          <w:sz w:val="22"/>
          <w:szCs w:val="22"/>
        </w:rPr>
        <w:t>Proposal 5</w:t>
      </w:r>
      <w:r w:rsidRPr="00057E12">
        <w:rPr>
          <w:sz w:val="22"/>
          <w:szCs w:val="22"/>
        </w:rPr>
        <w:t>:</w:t>
      </w:r>
      <w:r>
        <w:rPr>
          <w:sz w:val="22"/>
          <w:szCs w:val="22"/>
        </w:rPr>
        <w:t xml:space="preserve"> </w:t>
      </w:r>
      <w:r w:rsidR="00B75E4D" w:rsidRPr="00C829BF">
        <w:rPr>
          <w:i/>
          <w:iCs/>
          <w:sz w:val="22"/>
          <w:szCs w:val="22"/>
        </w:rPr>
        <w:t>RAN2</w:t>
      </w:r>
      <w:r w:rsidR="001341A4" w:rsidRPr="00C829BF">
        <w:rPr>
          <w:i/>
          <w:sz w:val="22"/>
          <w:szCs w:val="22"/>
        </w:rPr>
        <w:t xml:space="preserve"> to </w:t>
      </w:r>
      <w:r w:rsidR="00B75E4D" w:rsidRPr="00C829BF">
        <w:rPr>
          <w:i/>
          <w:iCs/>
          <w:sz w:val="22"/>
          <w:szCs w:val="22"/>
        </w:rPr>
        <w:t>specify enhancements for more</w:t>
      </w:r>
      <w:r w:rsidR="00AA6A52" w:rsidRPr="00C829BF">
        <w:rPr>
          <w:i/>
          <w:sz w:val="22"/>
          <w:szCs w:val="22"/>
        </w:rPr>
        <w:t xml:space="preserve"> scalable L2 processing </w:t>
      </w:r>
      <w:r w:rsidR="00B75E4D" w:rsidRPr="00C829BF">
        <w:rPr>
          <w:i/>
          <w:iCs/>
          <w:sz w:val="22"/>
          <w:szCs w:val="22"/>
        </w:rPr>
        <w:t>at</w:t>
      </w:r>
      <w:r w:rsidR="00AA6A52" w:rsidRPr="00C829BF">
        <w:rPr>
          <w:i/>
          <w:sz w:val="22"/>
          <w:szCs w:val="22"/>
        </w:rPr>
        <w:t xml:space="preserve"> high data </w:t>
      </w:r>
      <w:r w:rsidR="00B75E4D" w:rsidRPr="00C829BF">
        <w:rPr>
          <w:i/>
          <w:iCs/>
          <w:sz w:val="22"/>
          <w:szCs w:val="22"/>
        </w:rPr>
        <w:t>rates. Example enhancements include:</w:t>
      </w:r>
    </w:p>
    <w:p w14:paraId="4FAB14EC" w14:textId="77777777" w:rsidR="00B75E4D" w:rsidRPr="00C829BF" w:rsidRDefault="00B75E4D" w:rsidP="00C829BF">
      <w:pPr>
        <w:pStyle w:val="ListParagraph"/>
        <w:numPr>
          <w:ilvl w:val="0"/>
          <w:numId w:val="3"/>
        </w:numPr>
        <w:spacing w:after="0"/>
        <w:contextualSpacing w:val="0"/>
        <w:jc w:val="both"/>
        <w:rPr>
          <w:i/>
          <w:iCs/>
          <w:sz w:val="22"/>
          <w:szCs w:val="22"/>
        </w:rPr>
      </w:pPr>
      <w:r w:rsidRPr="00C829BF">
        <w:rPr>
          <w:i/>
          <w:iCs/>
          <w:sz w:val="22"/>
          <w:szCs w:val="22"/>
        </w:rPr>
        <w:t>Introduce concatenation of SDUs into a PDU and per-PDU security processing at PDCP</w:t>
      </w:r>
    </w:p>
    <w:p w14:paraId="714E7D38" w14:textId="77777777" w:rsidR="00B75E4D" w:rsidRPr="00C829BF" w:rsidRDefault="00B75E4D" w:rsidP="00057E12">
      <w:pPr>
        <w:pStyle w:val="ListParagraph"/>
        <w:numPr>
          <w:ilvl w:val="0"/>
          <w:numId w:val="3"/>
        </w:numPr>
        <w:spacing w:after="120"/>
        <w:contextualSpacing w:val="0"/>
        <w:jc w:val="both"/>
        <w:rPr>
          <w:i/>
          <w:iCs/>
          <w:sz w:val="22"/>
          <w:szCs w:val="22"/>
        </w:rPr>
      </w:pPr>
      <w:r w:rsidRPr="00C829BF">
        <w:rPr>
          <w:i/>
          <w:iCs/>
          <w:sz w:val="22"/>
          <w:szCs w:val="22"/>
        </w:rPr>
        <w:t>Introduce partial integrity protection, where integrity protection is applied</w:t>
      </w:r>
      <w:r w:rsidR="00AA6A52" w:rsidRPr="00C829BF">
        <w:rPr>
          <w:i/>
          <w:sz w:val="22"/>
          <w:szCs w:val="22"/>
        </w:rPr>
        <w:t xml:space="preserve"> to </w:t>
      </w:r>
      <w:r w:rsidRPr="00C829BF">
        <w:rPr>
          <w:i/>
          <w:iCs/>
          <w:sz w:val="22"/>
          <w:szCs w:val="22"/>
        </w:rPr>
        <w:t>a concealed subset of all PDCP SDUs on a DRB.</w:t>
      </w:r>
    </w:p>
    <w:p w14:paraId="7DA5494F" w14:textId="1F530FF0" w:rsidR="00AA26AD" w:rsidRPr="00BC118A" w:rsidRDefault="00B75E4D" w:rsidP="00057E12">
      <w:pPr>
        <w:spacing w:after="120"/>
        <w:jc w:val="both"/>
        <w:rPr>
          <w:sz w:val="22"/>
          <w:szCs w:val="22"/>
        </w:rPr>
      </w:pPr>
      <w:r w:rsidRPr="00B75E4D">
        <w:rPr>
          <w:sz w:val="22"/>
          <w:szCs w:val="22"/>
        </w:rPr>
        <w:t xml:space="preserve">NOTE: Addressing scalable </w:t>
      </w:r>
      <w:r w:rsidR="00C829BF">
        <w:rPr>
          <w:sz w:val="22"/>
          <w:szCs w:val="22"/>
        </w:rPr>
        <w:t xml:space="preserve">L2 </w:t>
      </w:r>
      <w:r w:rsidRPr="00B75E4D">
        <w:rPr>
          <w:sz w:val="22"/>
          <w:szCs w:val="22"/>
        </w:rPr>
        <w:t>processing is also proposed as a separate study</w:t>
      </w:r>
      <w:r w:rsidR="00EC5EFF">
        <w:rPr>
          <w:sz w:val="22"/>
          <w:szCs w:val="22"/>
        </w:rPr>
        <w:t xml:space="preserve">, which </w:t>
      </w:r>
      <w:r w:rsidRPr="00B75E4D">
        <w:rPr>
          <w:sz w:val="22"/>
          <w:szCs w:val="22"/>
        </w:rPr>
        <w:t>is also a good way forward</w:t>
      </w:r>
      <w:r w:rsidR="00F70CCD">
        <w:rPr>
          <w:sz w:val="22"/>
          <w:szCs w:val="22"/>
        </w:rPr>
        <w:t xml:space="preserve"> [</w:t>
      </w:r>
      <w:r w:rsidR="00F70CCD" w:rsidRPr="00F70CCD">
        <w:rPr>
          <w:sz w:val="22"/>
          <w:szCs w:val="22"/>
        </w:rPr>
        <w:t>RP-232430</w:t>
      </w:r>
      <w:r w:rsidR="00F70CCD">
        <w:rPr>
          <w:sz w:val="22"/>
          <w:szCs w:val="22"/>
        </w:rPr>
        <w:t>]</w:t>
      </w:r>
      <w:r w:rsidR="00AA6A52" w:rsidRPr="00B75E4D">
        <w:rPr>
          <w:sz w:val="22"/>
          <w:szCs w:val="22"/>
        </w:rPr>
        <w:t>.</w:t>
      </w:r>
    </w:p>
    <w:p w14:paraId="6914BB7E" w14:textId="7A79111E" w:rsidR="005A23AA" w:rsidRPr="004C769C" w:rsidRDefault="005A23AA" w:rsidP="00A90401">
      <w:pPr>
        <w:pStyle w:val="Heading2"/>
        <w:numPr>
          <w:ilvl w:val="1"/>
          <w:numId w:val="2"/>
        </w:numPr>
        <w:ind w:left="431" w:hanging="431"/>
        <w:rPr>
          <w:sz w:val="28"/>
          <w:szCs w:val="28"/>
          <w:lang w:val="en-US"/>
        </w:rPr>
      </w:pPr>
      <w:r w:rsidRPr="004C769C">
        <w:rPr>
          <w:sz w:val="28"/>
          <w:szCs w:val="28"/>
          <w:lang w:val="en-US"/>
        </w:rPr>
        <w:t xml:space="preserve">Rate control for </w:t>
      </w:r>
      <w:proofErr w:type="gramStart"/>
      <w:r w:rsidR="756153C1" w:rsidRPr="04CFA6E8">
        <w:rPr>
          <w:sz w:val="28"/>
          <w:szCs w:val="28"/>
          <w:lang w:val="en-US"/>
        </w:rPr>
        <w:t>d</w:t>
      </w:r>
      <w:r w:rsidR="38621C53" w:rsidRPr="04CFA6E8">
        <w:rPr>
          <w:sz w:val="28"/>
          <w:szCs w:val="28"/>
          <w:lang w:val="en-US"/>
        </w:rPr>
        <w:t>elay</w:t>
      </w:r>
      <w:r w:rsidRPr="004C769C">
        <w:rPr>
          <w:sz w:val="28"/>
          <w:szCs w:val="28"/>
          <w:lang w:val="en-US"/>
        </w:rPr>
        <w:t>-critical</w:t>
      </w:r>
      <w:proofErr w:type="gramEnd"/>
      <w:r w:rsidRPr="004C769C">
        <w:rPr>
          <w:sz w:val="28"/>
          <w:szCs w:val="28"/>
          <w:lang w:val="en-US"/>
        </w:rPr>
        <w:t xml:space="preserve"> GBR in UL</w:t>
      </w:r>
    </w:p>
    <w:p w14:paraId="2C93D879" w14:textId="4959B198" w:rsidR="005A23AA" w:rsidRPr="004C769C" w:rsidRDefault="005A23AA" w:rsidP="004C769C">
      <w:pPr>
        <w:jc w:val="both"/>
        <w:rPr>
          <w:rFonts w:ascii="Arial" w:hAnsi="Arial" w:cs="Arial"/>
        </w:rPr>
      </w:pPr>
      <w:r w:rsidRPr="00F732A9">
        <w:rPr>
          <w:sz w:val="22"/>
          <w:szCs w:val="22"/>
        </w:rPr>
        <w:t xml:space="preserve">XR applications require rate </w:t>
      </w:r>
      <w:r w:rsidR="38915EE0" w:rsidRPr="00F732A9">
        <w:rPr>
          <w:sz w:val="22"/>
          <w:szCs w:val="22"/>
        </w:rPr>
        <w:t>control</w:t>
      </w:r>
      <w:r w:rsidR="38621C53" w:rsidRPr="00F732A9">
        <w:rPr>
          <w:sz w:val="22"/>
          <w:szCs w:val="22"/>
        </w:rPr>
        <w:t xml:space="preserve"> </w:t>
      </w:r>
      <w:r w:rsidRPr="00F732A9">
        <w:rPr>
          <w:sz w:val="22"/>
          <w:szCs w:val="22"/>
        </w:rPr>
        <w:t xml:space="preserve">to manage the sharing of uplink resources </w:t>
      </w:r>
      <w:r w:rsidR="6F72BC67" w:rsidRPr="00F732A9">
        <w:rPr>
          <w:sz w:val="22"/>
          <w:szCs w:val="22"/>
        </w:rPr>
        <w:t>among</w:t>
      </w:r>
      <w:r w:rsidR="38621C53" w:rsidRPr="00F732A9">
        <w:rPr>
          <w:sz w:val="22"/>
          <w:szCs w:val="22"/>
        </w:rPr>
        <w:t xml:space="preserve"> </w:t>
      </w:r>
      <w:r w:rsidRPr="00F732A9">
        <w:rPr>
          <w:sz w:val="22"/>
          <w:szCs w:val="22"/>
        </w:rPr>
        <w:t xml:space="preserve">logical channels having data to transmit in the uplink direction. NR relies on the logical channel prioritization function (LCP) for that purpose. RRC controls LCP by giving each logical channel a priority, a prioritised bit rate (PBR), a bucket size duration (BSD) and a list of possible restrictions (controlling which configured cells, numerologies, PUSCH transmission duration and Configured Grant type the logical channel can use), as depicted in </w:t>
      </w:r>
      <w:r w:rsidR="00F732A9" w:rsidRPr="00F732A9">
        <w:rPr>
          <w:sz w:val="22"/>
          <w:szCs w:val="22"/>
        </w:rPr>
        <w:fldChar w:fldCharType="begin"/>
      </w:r>
      <w:r w:rsidR="00F732A9" w:rsidRPr="00F732A9">
        <w:rPr>
          <w:sz w:val="22"/>
          <w:szCs w:val="22"/>
        </w:rPr>
        <w:instrText xml:space="preserve"> REF _Ref144121118 \h </w:instrText>
      </w:r>
      <w:r w:rsidR="00F732A9">
        <w:rPr>
          <w:sz w:val="22"/>
          <w:szCs w:val="22"/>
        </w:rPr>
        <w:instrText xml:space="preserve"> \* MERGEFORMAT </w:instrText>
      </w:r>
      <w:r w:rsidR="00F732A9" w:rsidRPr="00F732A9">
        <w:rPr>
          <w:sz w:val="22"/>
          <w:szCs w:val="22"/>
        </w:rPr>
      </w:r>
      <w:r w:rsidR="00F732A9" w:rsidRPr="00F732A9">
        <w:rPr>
          <w:sz w:val="22"/>
          <w:szCs w:val="22"/>
        </w:rPr>
        <w:fldChar w:fldCharType="separate"/>
      </w:r>
      <w:r w:rsidR="00F732A9" w:rsidRPr="00F732A9">
        <w:rPr>
          <w:sz w:val="22"/>
          <w:szCs w:val="22"/>
        </w:rPr>
        <w:t xml:space="preserve">Figure </w:t>
      </w:r>
      <w:r w:rsidR="00F732A9" w:rsidRPr="00F732A9">
        <w:rPr>
          <w:noProof/>
          <w:sz w:val="22"/>
          <w:szCs w:val="22"/>
        </w:rPr>
        <w:t>4</w:t>
      </w:r>
      <w:r w:rsidR="00F732A9" w:rsidRPr="00F732A9">
        <w:rPr>
          <w:sz w:val="22"/>
          <w:szCs w:val="22"/>
        </w:rPr>
        <w:fldChar w:fldCharType="end"/>
      </w:r>
      <w:r w:rsidR="00B64F68" w:rsidRPr="004C769C">
        <w:rPr>
          <w:rFonts w:ascii="Arial" w:hAnsi="Arial" w:cs="Arial"/>
        </w:rPr>
        <w:t>.</w:t>
      </w:r>
      <w:r w:rsidR="007D4927" w:rsidRPr="004C769C">
        <w:rPr>
          <w:rFonts w:ascii="Arial" w:hAnsi="Arial" w:cs="Arial"/>
          <w:noProof/>
        </w:rPr>
        <w:t xml:space="preserve"> </w:t>
      </w:r>
    </w:p>
    <w:p w14:paraId="3EE46A5B" w14:textId="77777777" w:rsidR="005A23AA" w:rsidRDefault="005A23AA" w:rsidP="005A23AA">
      <w:pPr>
        <w:pStyle w:val="ListParagraph"/>
        <w:ind w:left="360"/>
        <w:jc w:val="both"/>
        <w:rPr>
          <w:noProof/>
        </w:rPr>
      </w:pPr>
    </w:p>
    <w:p w14:paraId="5BD0FB13" w14:textId="4E3718EF" w:rsidR="005A23AA" w:rsidRDefault="00C474B2" w:rsidP="005A23AA">
      <w:pPr>
        <w:pStyle w:val="ListParagraph"/>
        <w:ind w:left="360"/>
        <w:jc w:val="center"/>
      </w:pPr>
      <w:r>
        <w:rPr>
          <w:noProof/>
        </w:rPr>
        <w:drawing>
          <wp:inline distT="0" distB="0" distL="0" distR="0" wp14:anchorId="3026D20B" wp14:editId="022DDDB7">
            <wp:extent cx="4132800" cy="2181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2800" cy="2181600"/>
                    </a:xfrm>
                    <a:prstGeom prst="rect">
                      <a:avLst/>
                    </a:prstGeom>
                    <a:noFill/>
                  </pic:spPr>
                </pic:pic>
              </a:graphicData>
            </a:graphic>
          </wp:inline>
        </w:drawing>
      </w:r>
    </w:p>
    <w:p w14:paraId="7B3CF5D2" w14:textId="10FEE465" w:rsidR="005A23AA" w:rsidRDefault="005A23AA" w:rsidP="005A23AA">
      <w:pPr>
        <w:pStyle w:val="Caption"/>
        <w:jc w:val="center"/>
      </w:pPr>
      <w:bookmarkStart w:id="7" w:name="_Ref144121118"/>
      <w:r>
        <w:t xml:space="preserve">Figure </w:t>
      </w:r>
      <w:r w:rsidR="00F732A9">
        <w:fldChar w:fldCharType="begin"/>
      </w:r>
      <w:r w:rsidR="00F732A9">
        <w:instrText xml:space="preserve"> SEQ Figure \* ARABIC </w:instrText>
      </w:r>
      <w:r w:rsidR="00F732A9">
        <w:fldChar w:fldCharType="separate"/>
      </w:r>
      <w:r w:rsidR="00F732A9">
        <w:rPr>
          <w:noProof/>
        </w:rPr>
        <w:t>4</w:t>
      </w:r>
      <w:r w:rsidR="00F732A9">
        <w:fldChar w:fldCharType="end"/>
      </w:r>
      <w:bookmarkEnd w:id="7"/>
      <w:r w:rsidR="001761F2">
        <w:rPr>
          <w:iCs/>
        </w:rPr>
        <w:t xml:space="preserve"> -</w:t>
      </w:r>
      <w:r>
        <w:t xml:space="preserve"> </w:t>
      </w:r>
      <w:r w:rsidR="53334573">
        <w:t>LCP to distribute UL grant resources among logical channels</w:t>
      </w:r>
    </w:p>
    <w:p w14:paraId="1FC3EBE7" w14:textId="4BE30A16" w:rsidR="005A23AA" w:rsidRPr="00BC118A" w:rsidRDefault="005A23AA" w:rsidP="004C769C">
      <w:pPr>
        <w:jc w:val="both"/>
        <w:rPr>
          <w:sz w:val="22"/>
          <w:szCs w:val="22"/>
        </w:rPr>
      </w:pPr>
      <w:r w:rsidRPr="00BC118A">
        <w:rPr>
          <w:sz w:val="22"/>
          <w:szCs w:val="22"/>
        </w:rPr>
        <w:t xml:space="preserve">In scenarios where LCP restrictions can be put in place to isolate Delay Critical GBR (DC-GBR) services by mapping them on distinct resources (may it be cell, numerology…), it is obvious that through scheduling (dynamic or SPS), the gNB has direct control of the </w:t>
      </w:r>
      <w:r w:rsidR="0CB0AD35" w:rsidRPr="2B8912C6">
        <w:rPr>
          <w:sz w:val="22"/>
          <w:szCs w:val="22"/>
        </w:rPr>
        <w:t>DC-</w:t>
      </w:r>
      <w:r w:rsidRPr="00BC118A">
        <w:rPr>
          <w:sz w:val="22"/>
          <w:szCs w:val="22"/>
        </w:rPr>
        <w:t>GBR bearers and can always ensure that the Maximum Data Burst Volume (MDBV)</w:t>
      </w:r>
      <w:r w:rsidR="3717E2ED" w:rsidRPr="12629643">
        <w:rPr>
          <w:sz w:val="22"/>
          <w:szCs w:val="22"/>
        </w:rPr>
        <w:t xml:space="preserve"> </w:t>
      </w:r>
      <w:r w:rsidR="1F6FCFB5" w:rsidRPr="2B8912C6">
        <w:rPr>
          <w:sz w:val="22"/>
          <w:szCs w:val="22"/>
        </w:rPr>
        <w:t>over PDB</w:t>
      </w:r>
      <w:r w:rsidR="76A6AA32" w:rsidRPr="2B8912C6">
        <w:rPr>
          <w:sz w:val="22"/>
          <w:szCs w:val="22"/>
        </w:rPr>
        <w:t xml:space="preserve"> duration </w:t>
      </w:r>
      <w:r w:rsidRPr="00BC118A">
        <w:rPr>
          <w:sz w:val="22"/>
          <w:szCs w:val="22"/>
        </w:rPr>
        <w:t>is never exceeded</w:t>
      </w:r>
      <w:r w:rsidR="167DFF6E" w:rsidRPr="2B8912C6">
        <w:rPr>
          <w:sz w:val="22"/>
          <w:szCs w:val="22"/>
        </w:rPr>
        <w:t xml:space="preserve"> and that the </w:t>
      </w:r>
      <w:r w:rsidR="3829B8EE" w:rsidRPr="2B8912C6">
        <w:rPr>
          <w:sz w:val="22"/>
          <w:szCs w:val="22"/>
        </w:rPr>
        <w:t>Guaranteed Flow Bit Rate (</w:t>
      </w:r>
      <w:r w:rsidR="167DFF6E" w:rsidRPr="2B8912C6">
        <w:rPr>
          <w:sz w:val="22"/>
          <w:szCs w:val="22"/>
        </w:rPr>
        <w:t>GFBR</w:t>
      </w:r>
      <w:r w:rsidR="44E17C3E" w:rsidRPr="2B8912C6">
        <w:rPr>
          <w:sz w:val="22"/>
          <w:szCs w:val="22"/>
        </w:rPr>
        <w:t>)</w:t>
      </w:r>
      <w:r w:rsidR="167DFF6E" w:rsidRPr="2B8912C6">
        <w:rPr>
          <w:sz w:val="22"/>
          <w:szCs w:val="22"/>
        </w:rPr>
        <w:t xml:space="preserve"> over the Averaging Window</w:t>
      </w:r>
      <w:r w:rsidR="28B3AEAB" w:rsidRPr="2B8912C6">
        <w:rPr>
          <w:sz w:val="22"/>
          <w:szCs w:val="22"/>
        </w:rPr>
        <w:t xml:space="preserve"> (AW)</w:t>
      </w:r>
      <w:r w:rsidR="167DFF6E" w:rsidRPr="2B8912C6">
        <w:rPr>
          <w:sz w:val="22"/>
          <w:szCs w:val="22"/>
        </w:rPr>
        <w:t xml:space="preserve"> is fulfilled</w:t>
      </w:r>
      <w:r w:rsidR="38621C53" w:rsidRPr="2B8912C6">
        <w:rPr>
          <w:sz w:val="22"/>
          <w:szCs w:val="22"/>
        </w:rPr>
        <w:t>.</w:t>
      </w:r>
      <w:r w:rsidRPr="00BC118A">
        <w:rPr>
          <w:sz w:val="22"/>
          <w:szCs w:val="22"/>
        </w:rPr>
        <w:t xml:space="preserve"> However, in scenarios where LCP restrictions cannot isolate </w:t>
      </w:r>
      <w:r w:rsidR="6C031FCD" w:rsidRPr="2B8912C6">
        <w:rPr>
          <w:sz w:val="22"/>
          <w:szCs w:val="22"/>
        </w:rPr>
        <w:t>DC-</w:t>
      </w:r>
      <w:r w:rsidRPr="00BC118A">
        <w:rPr>
          <w:sz w:val="22"/>
          <w:szCs w:val="22"/>
        </w:rPr>
        <w:t xml:space="preserve">GBR services from each other and/or from other services, the gNB has </w:t>
      </w:r>
      <w:r w:rsidR="7E046BEE" w:rsidRPr="2B8912C6">
        <w:rPr>
          <w:sz w:val="22"/>
          <w:szCs w:val="22"/>
        </w:rPr>
        <w:t>limited</w:t>
      </w:r>
      <w:r w:rsidRPr="00BC118A">
        <w:rPr>
          <w:sz w:val="22"/>
          <w:szCs w:val="22"/>
        </w:rPr>
        <w:t xml:space="preserve"> control of the </w:t>
      </w:r>
      <w:r w:rsidR="38621C53" w:rsidRPr="2B8912C6">
        <w:rPr>
          <w:sz w:val="22"/>
          <w:szCs w:val="22"/>
        </w:rPr>
        <w:t>bearers</w:t>
      </w:r>
      <w:r w:rsidR="582B2046" w:rsidRPr="2B8912C6">
        <w:rPr>
          <w:sz w:val="22"/>
          <w:szCs w:val="22"/>
        </w:rPr>
        <w:t>’ usage of the UL grant</w:t>
      </w:r>
      <w:r w:rsidR="38621C53" w:rsidRPr="2B8912C6">
        <w:rPr>
          <w:sz w:val="22"/>
          <w:szCs w:val="22"/>
        </w:rPr>
        <w:t xml:space="preserve"> and</w:t>
      </w:r>
      <w:r w:rsidR="7EC42BA1" w:rsidRPr="2B8912C6">
        <w:rPr>
          <w:sz w:val="22"/>
          <w:szCs w:val="22"/>
        </w:rPr>
        <w:t xml:space="preserve"> their supported QoS</w:t>
      </w:r>
      <w:r w:rsidR="2681AB30" w:rsidRPr="2B8912C6">
        <w:rPr>
          <w:sz w:val="22"/>
          <w:szCs w:val="22"/>
        </w:rPr>
        <w:t xml:space="preserve">. LCP restrictions present limitations of applicability depending on </w:t>
      </w:r>
      <w:r w:rsidR="5EBFF9FD" w:rsidRPr="2B8912C6">
        <w:rPr>
          <w:sz w:val="22"/>
          <w:szCs w:val="22"/>
        </w:rPr>
        <w:t>the deployment scenario and scalability issues in case of multiple D</w:t>
      </w:r>
      <w:r w:rsidR="4F6ABFC1" w:rsidRPr="2B8912C6">
        <w:rPr>
          <w:sz w:val="22"/>
          <w:szCs w:val="22"/>
        </w:rPr>
        <w:t>C-GBR</w:t>
      </w:r>
      <w:r w:rsidR="1D64DF2F" w:rsidRPr="2B8912C6">
        <w:rPr>
          <w:sz w:val="22"/>
          <w:szCs w:val="22"/>
        </w:rPr>
        <w:t xml:space="preserve"> bearers per UE.</w:t>
      </w:r>
      <w:r w:rsidR="5EBFF9FD" w:rsidRPr="2B8912C6">
        <w:rPr>
          <w:sz w:val="22"/>
          <w:szCs w:val="22"/>
        </w:rPr>
        <w:t xml:space="preserve"> </w:t>
      </w:r>
    </w:p>
    <w:p w14:paraId="548758EC" w14:textId="1538D6A4" w:rsidR="144FFCE2" w:rsidRDefault="144FFCE2" w:rsidP="2B8912C6">
      <w:pPr>
        <w:jc w:val="both"/>
        <w:rPr>
          <w:sz w:val="22"/>
          <w:szCs w:val="22"/>
        </w:rPr>
      </w:pPr>
      <w:r w:rsidRPr="2B8912C6">
        <w:rPr>
          <w:sz w:val="22"/>
          <w:szCs w:val="22"/>
        </w:rPr>
        <w:t xml:space="preserve">For instance, the current LCP procedure at UE’s MAC allows fulfilling either the GFBR or the MDBV (over PDB) rate requirement for </w:t>
      </w:r>
      <w:r w:rsidRPr="06C00AE0">
        <w:rPr>
          <w:sz w:val="22"/>
          <w:szCs w:val="22"/>
        </w:rPr>
        <w:t>D</w:t>
      </w:r>
      <w:r w:rsidR="2A27DCAA" w:rsidRPr="06C00AE0">
        <w:rPr>
          <w:sz w:val="22"/>
          <w:szCs w:val="22"/>
        </w:rPr>
        <w:t>C-</w:t>
      </w:r>
      <w:r w:rsidRPr="2B8912C6">
        <w:rPr>
          <w:sz w:val="22"/>
          <w:szCs w:val="22"/>
        </w:rPr>
        <w:t>GBR bearers, but not both.</w:t>
      </w:r>
    </w:p>
    <w:p w14:paraId="7ACBD1C6" w14:textId="5B5C6D58" w:rsidR="144FFCE2" w:rsidRDefault="144FFCE2" w:rsidP="00A90401">
      <w:pPr>
        <w:pStyle w:val="ListParagraph"/>
        <w:numPr>
          <w:ilvl w:val="0"/>
          <w:numId w:val="5"/>
        </w:numPr>
        <w:jc w:val="both"/>
        <w:rPr>
          <w:sz w:val="22"/>
          <w:szCs w:val="22"/>
        </w:rPr>
      </w:pPr>
      <w:r w:rsidRPr="2B8912C6">
        <w:rPr>
          <w:sz w:val="22"/>
          <w:szCs w:val="22"/>
        </w:rPr>
        <w:t>If the logical channel is served resources based on its average rate (i.e., PBR = GFBR), there are no guarantees that up to MDBV can be sent within PDB</w:t>
      </w:r>
    </w:p>
    <w:p w14:paraId="1D0DA93A" w14:textId="4E885AD7" w:rsidR="144FFCE2" w:rsidRDefault="144FFCE2" w:rsidP="00A90401">
      <w:pPr>
        <w:pStyle w:val="ListParagraph"/>
        <w:numPr>
          <w:ilvl w:val="0"/>
          <w:numId w:val="5"/>
        </w:numPr>
        <w:jc w:val="both"/>
        <w:rPr>
          <w:sz w:val="22"/>
          <w:szCs w:val="22"/>
        </w:rPr>
      </w:pPr>
      <w:r w:rsidRPr="2B8912C6">
        <w:rPr>
          <w:sz w:val="22"/>
          <w:szCs w:val="22"/>
        </w:rPr>
        <w:t>If the logical channel is served resources based on its burst peak rate (i.e., PBR = MDBV/PDB &gt; GFBR), larger and/or more frequent UL grants need to be provided to the UE to satisfy the remaining logical channels (reduces cell capacity)</w:t>
      </w:r>
    </w:p>
    <w:p w14:paraId="528CA269" w14:textId="5E1FE090" w:rsidR="144FFCE2" w:rsidRDefault="144FFCE2" w:rsidP="00040269">
      <w:pPr>
        <w:jc w:val="both"/>
        <w:rPr>
          <w:sz w:val="22"/>
          <w:szCs w:val="22"/>
        </w:rPr>
      </w:pPr>
      <w:r w:rsidRPr="2B8912C6">
        <w:rPr>
          <w:sz w:val="22"/>
          <w:szCs w:val="22"/>
        </w:rPr>
        <w:t>If no larger or more frequent UL grants are provided to the UE, there is risk of starvation for logical channels with lower priority</w:t>
      </w:r>
      <w:r w:rsidR="38621C53" w:rsidRPr="06C00AE0">
        <w:rPr>
          <w:sz w:val="22"/>
          <w:szCs w:val="22"/>
        </w:rPr>
        <w:t xml:space="preserve"> </w:t>
      </w:r>
    </w:p>
    <w:p w14:paraId="70466F35" w14:textId="4A83552C" w:rsidR="031DE82C" w:rsidRDefault="031DE82C" w:rsidP="00040269">
      <w:pPr>
        <w:jc w:val="both"/>
        <w:rPr>
          <w:sz w:val="22"/>
          <w:szCs w:val="22"/>
        </w:rPr>
      </w:pPr>
      <w:r w:rsidRPr="00057E12">
        <w:rPr>
          <w:b/>
          <w:sz w:val="22"/>
          <w:szCs w:val="22"/>
        </w:rPr>
        <w:lastRenderedPageBreak/>
        <w:t xml:space="preserve">Proposal </w:t>
      </w:r>
      <w:r w:rsidR="00AA26AD" w:rsidRPr="00057E12">
        <w:rPr>
          <w:b/>
          <w:sz w:val="22"/>
          <w:szCs w:val="22"/>
        </w:rPr>
        <w:t>6</w:t>
      </w:r>
      <w:r w:rsidRPr="00057E12">
        <w:rPr>
          <w:b/>
          <w:sz w:val="22"/>
          <w:szCs w:val="22"/>
        </w:rPr>
        <w:t xml:space="preserve">: </w:t>
      </w:r>
      <w:r w:rsidR="00BD103F" w:rsidRPr="00EC5EFF">
        <w:rPr>
          <w:i/>
          <w:iCs/>
          <w:sz w:val="22"/>
          <w:szCs w:val="22"/>
          <w:lang w:val="en-US"/>
        </w:rPr>
        <w:t>RAN2</w:t>
      </w:r>
      <w:r w:rsidR="00AA6A52" w:rsidRPr="00EC5EFF">
        <w:rPr>
          <w:i/>
          <w:sz w:val="22"/>
          <w:szCs w:val="22"/>
          <w:lang w:val="en-US"/>
        </w:rPr>
        <w:t xml:space="preserve"> to </w:t>
      </w:r>
      <w:r w:rsidR="00BD103F" w:rsidRPr="00EC5EFF">
        <w:rPr>
          <w:i/>
          <w:iCs/>
          <w:sz w:val="22"/>
          <w:szCs w:val="22"/>
        </w:rPr>
        <w:t>specify</w:t>
      </w:r>
      <w:r w:rsidR="00AA6A52" w:rsidRPr="00EC5EFF">
        <w:rPr>
          <w:i/>
          <w:sz w:val="22"/>
          <w:szCs w:val="22"/>
        </w:rPr>
        <w:t xml:space="preserve"> </w:t>
      </w:r>
      <w:r w:rsidR="5BA2BEB7" w:rsidRPr="00EC5EFF">
        <w:rPr>
          <w:i/>
          <w:sz w:val="22"/>
          <w:szCs w:val="22"/>
        </w:rPr>
        <w:t>e</w:t>
      </w:r>
      <w:r w:rsidR="492CD7CE" w:rsidRPr="00EC5EFF">
        <w:rPr>
          <w:i/>
          <w:sz w:val="22"/>
          <w:szCs w:val="22"/>
        </w:rPr>
        <w:t xml:space="preserve">nhancements to the current LCP </w:t>
      </w:r>
      <w:r w:rsidR="00BD103F" w:rsidRPr="00EC5EFF">
        <w:rPr>
          <w:i/>
          <w:iCs/>
          <w:sz w:val="22"/>
          <w:szCs w:val="22"/>
        </w:rPr>
        <w:t xml:space="preserve">procedure </w:t>
      </w:r>
      <w:r w:rsidR="492CD7CE" w:rsidRPr="00EC5EFF">
        <w:rPr>
          <w:i/>
          <w:sz w:val="22"/>
          <w:szCs w:val="22"/>
        </w:rPr>
        <w:t xml:space="preserve">to allow serving </w:t>
      </w:r>
      <w:r w:rsidR="74CF661B" w:rsidRPr="00EC5EFF">
        <w:rPr>
          <w:i/>
          <w:sz w:val="22"/>
          <w:szCs w:val="22"/>
        </w:rPr>
        <w:t>D</w:t>
      </w:r>
      <w:r w:rsidR="5C7FBD68" w:rsidRPr="00EC5EFF">
        <w:rPr>
          <w:i/>
          <w:sz w:val="22"/>
          <w:szCs w:val="22"/>
        </w:rPr>
        <w:t>C-GBR</w:t>
      </w:r>
      <w:r w:rsidR="492CD7CE" w:rsidRPr="00EC5EFF">
        <w:rPr>
          <w:i/>
          <w:sz w:val="22"/>
          <w:szCs w:val="22"/>
        </w:rPr>
        <w:t xml:space="preserve"> </w:t>
      </w:r>
      <w:r w:rsidR="037E89A7" w:rsidRPr="00EC5EFF">
        <w:rPr>
          <w:i/>
          <w:sz w:val="22"/>
          <w:szCs w:val="22"/>
        </w:rPr>
        <w:t>logical channels</w:t>
      </w:r>
      <w:r w:rsidR="492CD7CE" w:rsidRPr="00EC5EFF">
        <w:rPr>
          <w:i/>
          <w:sz w:val="22"/>
          <w:szCs w:val="22"/>
        </w:rPr>
        <w:t xml:space="preserve"> according to their QoS requirements</w:t>
      </w:r>
      <w:r w:rsidR="62E653CC" w:rsidRPr="00EC5EFF">
        <w:rPr>
          <w:i/>
          <w:sz w:val="22"/>
          <w:szCs w:val="22"/>
        </w:rPr>
        <w:t xml:space="preserve"> (i.e.</w:t>
      </w:r>
      <w:r w:rsidR="492CD7CE" w:rsidRPr="00EC5EFF">
        <w:rPr>
          <w:i/>
          <w:sz w:val="22"/>
          <w:szCs w:val="22"/>
        </w:rPr>
        <w:t xml:space="preserve"> </w:t>
      </w:r>
      <w:r w:rsidR="694CEA30" w:rsidRPr="00EC5EFF">
        <w:rPr>
          <w:i/>
          <w:sz w:val="22"/>
          <w:szCs w:val="22"/>
        </w:rPr>
        <w:t>e</w:t>
      </w:r>
      <w:r w:rsidR="492CD7CE" w:rsidRPr="00EC5EFF">
        <w:rPr>
          <w:i/>
          <w:sz w:val="22"/>
          <w:szCs w:val="22"/>
        </w:rPr>
        <w:t>fficient and separate enforcement of MDBV/PDB and GFBR in UL</w:t>
      </w:r>
      <w:r w:rsidR="5976439F" w:rsidRPr="00EC5EFF">
        <w:rPr>
          <w:i/>
          <w:sz w:val="22"/>
          <w:szCs w:val="22"/>
        </w:rPr>
        <w:t>)</w:t>
      </w:r>
      <w:r w:rsidR="005F22C8" w:rsidRPr="00EC5EFF">
        <w:rPr>
          <w:i/>
          <w:sz w:val="22"/>
          <w:szCs w:val="22"/>
        </w:rPr>
        <w:t>.</w:t>
      </w:r>
    </w:p>
    <w:p w14:paraId="04151734" w14:textId="378E2125" w:rsidR="008034BE" w:rsidRPr="004C769C" w:rsidRDefault="00991813" w:rsidP="00A90401">
      <w:pPr>
        <w:pStyle w:val="Heading2"/>
        <w:numPr>
          <w:ilvl w:val="1"/>
          <w:numId w:val="2"/>
        </w:numPr>
        <w:ind w:left="431" w:hanging="431"/>
        <w:rPr>
          <w:sz w:val="28"/>
          <w:szCs w:val="18"/>
          <w:lang w:val="en-US"/>
        </w:rPr>
      </w:pPr>
      <w:r w:rsidRPr="004C769C">
        <w:rPr>
          <w:sz w:val="28"/>
          <w:szCs w:val="18"/>
          <w:lang w:val="en-US"/>
        </w:rPr>
        <w:t xml:space="preserve">Study </w:t>
      </w:r>
      <w:proofErr w:type="spellStart"/>
      <w:r w:rsidRPr="004C769C">
        <w:rPr>
          <w:sz w:val="28"/>
          <w:szCs w:val="18"/>
          <w:lang w:val="en-US"/>
        </w:rPr>
        <w:t>XR+eMBB</w:t>
      </w:r>
      <w:proofErr w:type="spellEnd"/>
      <w:r w:rsidRPr="004C769C">
        <w:rPr>
          <w:sz w:val="28"/>
          <w:szCs w:val="18"/>
          <w:lang w:val="en-US"/>
        </w:rPr>
        <w:t xml:space="preserve"> mixed traffic scenarios</w:t>
      </w:r>
    </w:p>
    <w:p w14:paraId="59903017" w14:textId="07B94320" w:rsidR="00C324D0" w:rsidRPr="00BC118A" w:rsidRDefault="001F09EA" w:rsidP="004C769C">
      <w:pPr>
        <w:jc w:val="both"/>
        <w:rPr>
          <w:sz w:val="22"/>
          <w:szCs w:val="22"/>
        </w:rPr>
      </w:pPr>
      <w:r w:rsidRPr="00BC118A">
        <w:rPr>
          <w:sz w:val="22"/>
          <w:szCs w:val="22"/>
        </w:rPr>
        <w:t>In the previous Rel-17 and Rel-18 RAN study phases of XR over NR performance (see 3GPP TRs 38.838 and 38.835), the system-level simulation (SLS) assumptions for XR capacity and UE power consumption evaluations were agreed. It included various scenarios and frequency ranges, but only cases where all the offered traffic was XR (aka XR-only cases). For such XR only cases, it was found that the maximum XR capacity is typically achieved when the system is fractionally loaded, with an average physical-layer resource block utilization around 40%-60% depending on the specific scenario and source data rates and latency requirements for XR. Because of such fractional load conditions, the inter-cell interference is far from what will be observed under full load conditions. However</w:t>
      </w:r>
      <w:r w:rsidR="001761F2">
        <w:rPr>
          <w:sz w:val="22"/>
          <w:szCs w:val="22"/>
        </w:rPr>
        <w:t>,</w:t>
      </w:r>
      <w:r w:rsidRPr="00BC118A">
        <w:rPr>
          <w:sz w:val="22"/>
          <w:szCs w:val="22"/>
        </w:rPr>
        <w:t xml:space="preserve"> it is probably unrealistic to assume 5G NR carriers where only XR traffic is carried. A more realistic case is a mixture of multiple traffic types, where both eMBB and XR traffic are carried on the same carrier. For such cases the eMBB traffic will contribute to higher resource block utilization, and as consequence cause more interference towards the XR users that have stricter QoS/QoE constraints. </w:t>
      </w:r>
      <w:r w:rsidR="00C324D0" w:rsidRPr="00BC118A">
        <w:rPr>
          <w:sz w:val="22"/>
          <w:szCs w:val="22"/>
        </w:rPr>
        <w:t xml:space="preserve">Example of this is shown in </w:t>
      </w:r>
      <w:r w:rsidR="00DC7555" w:rsidRPr="00BC118A">
        <w:rPr>
          <w:sz w:val="22"/>
          <w:szCs w:val="22"/>
        </w:rPr>
        <w:fldChar w:fldCharType="begin"/>
      </w:r>
      <w:r w:rsidR="00DC7555" w:rsidRPr="00BC118A">
        <w:rPr>
          <w:sz w:val="22"/>
          <w:szCs w:val="22"/>
        </w:rPr>
        <w:instrText xml:space="preserve"> REF _Ref144116535 \h </w:instrText>
      </w:r>
      <w:r w:rsidR="00271AF0" w:rsidRPr="00BC118A">
        <w:rPr>
          <w:sz w:val="22"/>
          <w:szCs w:val="22"/>
        </w:rPr>
        <w:instrText xml:space="preserve"> \* MERGEFORMAT </w:instrText>
      </w:r>
      <w:r w:rsidR="00DC7555" w:rsidRPr="00BC118A">
        <w:rPr>
          <w:sz w:val="22"/>
          <w:szCs w:val="22"/>
        </w:rPr>
      </w:r>
      <w:r w:rsidR="00DC7555" w:rsidRPr="00BC118A">
        <w:rPr>
          <w:sz w:val="22"/>
          <w:szCs w:val="22"/>
        </w:rPr>
        <w:fldChar w:fldCharType="separate"/>
      </w:r>
      <w:r w:rsidR="001761F2" w:rsidRPr="001761F2">
        <w:rPr>
          <w:sz w:val="22"/>
          <w:szCs w:val="22"/>
        </w:rPr>
        <w:t xml:space="preserve">Figure </w:t>
      </w:r>
      <w:r w:rsidR="001761F2" w:rsidRPr="001761F2">
        <w:rPr>
          <w:noProof/>
          <w:sz w:val="22"/>
          <w:szCs w:val="22"/>
        </w:rPr>
        <w:t>5</w:t>
      </w:r>
      <w:r w:rsidR="00DC7555" w:rsidRPr="00BC118A">
        <w:rPr>
          <w:sz w:val="22"/>
          <w:szCs w:val="22"/>
        </w:rPr>
        <w:fldChar w:fldCharType="end"/>
      </w:r>
      <w:r w:rsidR="00DC7555" w:rsidRPr="00BC118A">
        <w:rPr>
          <w:sz w:val="22"/>
          <w:szCs w:val="22"/>
        </w:rPr>
        <w:t>.</w:t>
      </w:r>
    </w:p>
    <w:p w14:paraId="679FDB9E" w14:textId="77777777" w:rsidR="00C324D0" w:rsidRDefault="00C324D0" w:rsidP="00C324D0">
      <w:pPr>
        <w:pStyle w:val="ListParagraph"/>
        <w:keepNext/>
        <w:ind w:left="360"/>
        <w:jc w:val="center"/>
      </w:pPr>
      <w:r w:rsidRPr="00C324D0">
        <w:rPr>
          <w:noProof/>
        </w:rPr>
        <w:drawing>
          <wp:inline distT="0" distB="0" distL="0" distR="0" wp14:anchorId="6449BB8B" wp14:editId="3524958C">
            <wp:extent cx="3384000" cy="2361600"/>
            <wp:effectExtent l="0" t="0" r="6985" b="635"/>
            <wp:docPr id="5" name="Picture 5" descr="Chart, bar chart&#10;&#10;Description automatically generated">
              <a:extLst xmlns:a="http://schemas.openxmlformats.org/drawingml/2006/main">
                <a:ext uri="{FF2B5EF4-FFF2-40B4-BE49-F238E27FC236}">
                  <a16:creationId xmlns:a16="http://schemas.microsoft.com/office/drawing/2014/main" id="{5D7ADCF5-63DB-79B1-5BE4-419523E25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a:extLst>
                        <a:ext uri="{FF2B5EF4-FFF2-40B4-BE49-F238E27FC236}">
                          <a16:creationId xmlns:a16="http://schemas.microsoft.com/office/drawing/2014/main" id="{5D7ADCF5-63DB-79B1-5BE4-419523E258ED}"/>
                        </a:ext>
                      </a:extLst>
                    </pic:cNvPr>
                    <pic:cNvPicPr>
                      <a:picLocks noChangeAspect="1"/>
                    </pic:cNvPicPr>
                  </pic:nvPicPr>
                  <pic:blipFill>
                    <a:blip r:embed="rId19"/>
                    <a:stretch>
                      <a:fillRect/>
                    </a:stretch>
                  </pic:blipFill>
                  <pic:spPr>
                    <a:xfrm>
                      <a:off x="0" y="0"/>
                      <a:ext cx="3384000" cy="2361600"/>
                    </a:xfrm>
                    <a:prstGeom prst="rect">
                      <a:avLst/>
                    </a:prstGeom>
                  </pic:spPr>
                </pic:pic>
              </a:graphicData>
            </a:graphic>
          </wp:inline>
        </w:drawing>
      </w:r>
    </w:p>
    <w:p w14:paraId="757407B7" w14:textId="4BF05510" w:rsidR="00C324D0" w:rsidRDefault="00C324D0" w:rsidP="00C324D0">
      <w:pPr>
        <w:pStyle w:val="Caption"/>
        <w:jc w:val="center"/>
      </w:pPr>
      <w:bookmarkStart w:id="8" w:name="_Ref144116535"/>
      <w:r>
        <w:t xml:space="preserve">Figure </w:t>
      </w:r>
      <w:r>
        <w:fldChar w:fldCharType="begin"/>
      </w:r>
      <w:r>
        <w:instrText xml:space="preserve"> SEQ Figure \* ARABIC </w:instrText>
      </w:r>
      <w:r>
        <w:fldChar w:fldCharType="separate"/>
      </w:r>
      <w:r w:rsidR="00F732A9">
        <w:rPr>
          <w:noProof/>
        </w:rPr>
        <w:t>5</w:t>
      </w:r>
      <w:r>
        <w:fldChar w:fldCharType="end"/>
      </w:r>
      <w:bookmarkEnd w:id="8"/>
      <w:r>
        <w:t xml:space="preserve"> - Example of reduced</w:t>
      </w:r>
      <w:r w:rsidR="002124C1">
        <w:t xml:space="preserve"> DL</w:t>
      </w:r>
      <w:r>
        <w:t xml:space="preserve"> XR capacity due to eMBB traffic interference</w:t>
      </w:r>
    </w:p>
    <w:p w14:paraId="681D9C57" w14:textId="2B675A65" w:rsidR="00DC7555" w:rsidRPr="00BC118A" w:rsidRDefault="00DC7555" w:rsidP="006B3B98">
      <w:pPr>
        <w:jc w:val="both"/>
        <w:rPr>
          <w:sz w:val="22"/>
          <w:szCs w:val="22"/>
        </w:rPr>
      </w:pPr>
      <w:r w:rsidRPr="00BC118A">
        <w:rPr>
          <w:sz w:val="22"/>
          <w:szCs w:val="22"/>
        </w:rPr>
        <w:t xml:space="preserve">It is also worth pointing out that certain features </w:t>
      </w:r>
      <w:r w:rsidR="00C34FA8" w:rsidRPr="00BC118A">
        <w:rPr>
          <w:sz w:val="22"/>
          <w:szCs w:val="22"/>
        </w:rPr>
        <w:t xml:space="preserve">are only worth evaluating in the context of </w:t>
      </w:r>
      <w:r w:rsidR="00D843D2" w:rsidRPr="00BC118A">
        <w:rPr>
          <w:sz w:val="22"/>
          <w:szCs w:val="22"/>
        </w:rPr>
        <w:t xml:space="preserve">mixed traffic. For </w:t>
      </w:r>
      <w:r w:rsidR="002D4D25" w:rsidRPr="00BC118A">
        <w:rPr>
          <w:sz w:val="22"/>
          <w:szCs w:val="22"/>
        </w:rPr>
        <w:t>example,</w:t>
      </w:r>
      <w:r w:rsidR="00D843D2" w:rsidRPr="00BC118A">
        <w:rPr>
          <w:sz w:val="22"/>
          <w:szCs w:val="22"/>
        </w:rPr>
        <w:t xml:space="preserve"> a large topic in Rel</w:t>
      </w:r>
      <w:r w:rsidR="0099013D">
        <w:rPr>
          <w:sz w:val="22"/>
          <w:szCs w:val="22"/>
        </w:rPr>
        <w:t>-</w:t>
      </w:r>
      <w:r w:rsidR="00D843D2" w:rsidRPr="00BC118A">
        <w:rPr>
          <w:sz w:val="22"/>
          <w:szCs w:val="22"/>
        </w:rPr>
        <w:t xml:space="preserve">18 XR discussion has been the </w:t>
      </w:r>
      <w:r w:rsidR="006041D7" w:rsidRPr="00BC118A">
        <w:rPr>
          <w:sz w:val="22"/>
          <w:szCs w:val="22"/>
        </w:rPr>
        <w:t xml:space="preserve">BSR </w:t>
      </w:r>
      <w:r w:rsidR="00F179CF" w:rsidRPr="00BC118A">
        <w:rPr>
          <w:sz w:val="22"/>
          <w:szCs w:val="22"/>
        </w:rPr>
        <w:t xml:space="preserve">quantization </w:t>
      </w:r>
      <w:r w:rsidR="006041D7" w:rsidRPr="00BC118A">
        <w:rPr>
          <w:sz w:val="22"/>
          <w:szCs w:val="22"/>
        </w:rPr>
        <w:t>error</w:t>
      </w:r>
      <w:r w:rsidR="00F179CF" w:rsidRPr="00BC118A">
        <w:rPr>
          <w:sz w:val="22"/>
          <w:szCs w:val="22"/>
        </w:rPr>
        <w:t xml:space="preserve">. Yet it is only in mixed traffic </w:t>
      </w:r>
      <w:r w:rsidR="00E27461" w:rsidRPr="00BC118A">
        <w:rPr>
          <w:sz w:val="22"/>
          <w:szCs w:val="22"/>
        </w:rPr>
        <w:t xml:space="preserve">scenarios where the benefits of lower quantization error can be </w:t>
      </w:r>
      <w:r w:rsidR="003029B4" w:rsidRPr="00BC118A">
        <w:rPr>
          <w:sz w:val="22"/>
          <w:szCs w:val="22"/>
        </w:rPr>
        <w:t xml:space="preserve">utilized </w:t>
      </w:r>
      <w:r w:rsidR="00685BB2" w:rsidRPr="00BC118A">
        <w:rPr>
          <w:sz w:val="22"/>
          <w:szCs w:val="22"/>
        </w:rPr>
        <w:t xml:space="preserve">as XR devices are </w:t>
      </w:r>
      <w:r w:rsidR="00824B74" w:rsidRPr="00BC118A">
        <w:rPr>
          <w:sz w:val="22"/>
          <w:szCs w:val="22"/>
        </w:rPr>
        <w:t xml:space="preserve">mostly </w:t>
      </w:r>
      <w:r w:rsidR="008E7568" w:rsidRPr="00BC118A">
        <w:rPr>
          <w:sz w:val="22"/>
          <w:szCs w:val="22"/>
        </w:rPr>
        <w:t xml:space="preserve">delay rather than capacity limited. It is then the background eMBB </w:t>
      </w:r>
      <w:r w:rsidR="003354FC" w:rsidRPr="00BC118A">
        <w:rPr>
          <w:sz w:val="22"/>
          <w:szCs w:val="22"/>
        </w:rPr>
        <w:t xml:space="preserve">traffic that benefits from more accurate BSR reporting by the XR devices. This is shown in </w:t>
      </w:r>
      <w:r w:rsidR="00A26FF8" w:rsidRPr="00057E12">
        <w:rPr>
          <w:sz w:val="22"/>
          <w:szCs w:val="22"/>
        </w:rPr>
        <w:fldChar w:fldCharType="begin"/>
      </w:r>
      <w:r w:rsidR="00A26FF8" w:rsidRPr="00674AE3">
        <w:rPr>
          <w:sz w:val="22"/>
          <w:szCs w:val="22"/>
          <w:highlight w:val="yellow"/>
        </w:rPr>
        <w:instrText xml:space="preserve"> REF _Ref144116903 \h </w:instrText>
      </w:r>
      <w:r w:rsidR="00271AF0" w:rsidRPr="00674AE3">
        <w:rPr>
          <w:sz w:val="22"/>
          <w:szCs w:val="22"/>
          <w:highlight w:val="yellow"/>
        </w:rPr>
        <w:instrText xml:space="preserve"> \* MERGEFORMAT </w:instrText>
      </w:r>
      <w:r w:rsidR="00A26FF8" w:rsidRPr="00057E12">
        <w:rPr>
          <w:sz w:val="22"/>
          <w:szCs w:val="22"/>
        </w:rPr>
      </w:r>
      <w:r w:rsidR="00A26FF8" w:rsidRPr="00057E12">
        <w:rPr>
          <w:sz w:val="22"/>
          <w:szCs w:val="22"/>
        </w:rPr>
        <w:fldChar w:fldCharType="separate"/>
      </w:r>
      <w:r w:rsidR="00A26FF8" w:rsidRPr="00057E12">
        <w:rPr>
          <w:sz w:val="22"/>
          <w:szCs w:val="22"/>
        </w:rPr>
        <w:t xml:space="preserve">Figure </w:t>
      </w:r>
      <w:r w:rsidR="000547C6" w:rsidRPr="00057E12">
        <w:rPr>
          <w:sz w:val="22"/>
          <w:szCs w:val="22"/>
        </w:rPr>
        <w:t>6</w:t>
      </w:r>
      <w:r w:rsidR="00A26FF8" w:rsidRPr="00057E12">
        <w:rPr>
          <w:sz w:val="22"/>
          <w:szCs w:val="22"/>
        </w:rPr>
        <w:fldChar w:fldCharType="end"/>
      </w:r>
      <w:r w:rsidR="00010A50" w:rsidRPr="00BC118A">
        <w:rPr>
          <w:sz w:val="22"/>
          <w:szCs w:val="22"/>
        </w:rPr>
        <w:t xml:space="preserve">, where the </w:t>
      </w:r>
      <w:r w:rsidR="00587914" w:rsidRPr="00BC118A">
        <w:rPr>
          <w:sz w:val="22"/>
          <w:szCs w:val="22"/>
        </w:rPr>
        <w:t xml:space="preserve">current </w:t>
      </w:r>
      <w:r w:rsidR="000F4261" w:rsidRPr="00BC118A">
        <w:rPr>
          <w:sz w:val="22"/>
          <w:szCs w:val="22"/>
        </w:rPr>
        <w:t xml:space="preserve">3GPP short and long BSR table reports are compared to ideal </w:t>
      </w:r>
      <w:r w:rsidR="00BB4678" w:rsidRPr="00BC118A">
        <w:rPr>
          <w:sz w:val="22"/>
          <w:szCs w:val="22"/>
        </w:rPr>
        <w:t>buffer status.</w:t>
      </w:r>
    </w:p>
    <w:p w14:paraId="1E044B89" w14:textId="77777777" w:rsidR="00EC5EFF" w:rsidRDefault="00EC5EFF" w:rsidP="00EC5EFF">
      <w:pPr>
        <w:jc w:val="both"/>
        <w:rPr>
          <w:sz w:val="22"/>
          <w:szCs w:val="22"/>
        </w:rPr>
      </w:pPr>
      <w:r w:rsidRPr="69D371FA">
        <w:rPr>
          <w:sz w:val="22"/>
          <w:szCs w:val="22"/>
        </w:rPr>
        <w:t>We therefore propose to extend the current XR SLS cases by adding a case where system is also loaded with eMBB background traffic. The modelling of the best effort eMBB traffic could be full-buffer, FTP3, or something else. Having a commonly agreed scenario to study the joint XR and eMBB performance is therefore desirable. Among others, this will also allow studying potential enhancements to the XR performance in the presence of eMBB, potentially via interference mitigation methods to control or suppress eMBB to XR induced interference.</w:t>
      </w:r>
    </w:p>
    <w:p w14:paraId="25D27F58" w14:textId="77777777" w:rsidR="00EC5EFF" w:rsidRPr="00EC5EFF" w:rsidRDefault="00EC5EFF" w:rsidP="00EC5EFF">
      <w:pPr>
        <w:jc w:val="both"/>
        <w:rPr>
          <w:i/>
          <w:iCs/>
          <w:sz w:val="22"/>
          <w:szCs w:val="22"/>
        </w:rPr>
      </w:pPr>
      <w:r w:rsidRPr="00057E12">
        <w:rPr>
          <w:b/>
          <w:sz w:val="22"/>
          <w:szCs w:val="22"/>
        </w:rPr>
        <w:t>Proposal 7</w:t>
      </w:r>
      <w:r w:rsidRPr="00057E12">
        <w:rPr>
          <w:sz w:val="22"/>
          <w:szCs w:val="22"/>
        </w:rPr>
        <w:t xml:space="preserve">: </w:t>
      </w:r>
      <w:r w:rsidRPr="00EC5EFF">
        <w:rPr>
          <w:i/>
          <w:iCs/>
          <w:sz w:val="22"/>
          <w:szCs w:val="22"/>
        </w:rPr>
        <w:t>RAN1 to extend the XR system-level simulation assumptions in 3GPP TR 38.835 to include a case also with background best effort eMBB traffic. Study and specify interference mitigation techniques in deployments with XR and eMBB traffic (mixed traffic scenario) to further improve the joint XR and eMBB performance.</w:t>
      </w:r>
    </w:p>
    <w:p w14:paraId="3DF3BEF6" w14:textId="19133F78" w:rsidR="00A26FF8" w:rsidRDefault="00F3135E" w:rsidP="00A26FF8">
      <w:pPr>
        <w:keepNext/>
        <w:ind w:left="360"/>
        <w:jc w:val="center"/>
      </w:pPr>
      <w:r w:rsidRPr="00F3135E">
        <w:rPr>
          <w:noProof/>
        </w:rPr>
        <w:lastRenderedPageBreak/>
        <w:drawing>
          <wp:inline distT="0" distB="0" distL="0" distR="0" wp14:anchorId="6C11DE8C" wp14:editId="4B361859">
            <wp:extent cx="3839613" cy="2811766"/>
            <wp:effectExtent l="0" t="0" r="0" b="825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3855990" cy="2823759"/>
                    </a:xfrm>
                    <a:prstGeom prst="rect">
                      <a:avLst/>
                    </a:prstGeom>
                  </pic:spPr>
                </pic:pic>
              </a:graphicData>
            </a:graphic>
          </wp:inline>
        </w:drawing>
      </w:r>
    </w:p>
    <w:p w14:paraId="65B20B98" w14:textId="4F73AFC3" w:rsidR="003354FC" w:rsidRPr="00DC7555" w:rsidRDefault="00A26FF8" w:rsidP="00A26FF8">
      <w:pPr>
        <w:pStyle w:val="Caption"/>
        <w:jc w:val="center"/>
      </w:pPr>
      <w:bookmarkStart w:id="9" w:name="_Ref144116903"/>
      <w:r>
        <w:t xml:space="preserve">Figure </w:t>
      </w:r>
      <w:r>
        <w:fldChar w:fldCharType="begin"/>
      </w:r>
      <w:r>
        <w:instrText xml:space="preserve"> SEQ Figure \* ARABIC </w:instrText>
      </w:r>
      <w:r>
        <w:fldChar w:fldCharType="separate"/>
      </w:r>
      <w:r w:rsidR="00F732A9">
        <w:rPr>
          <w:noProof/>
        </w:rPr>
        <w:t>6</w:t>
      </w:r>
      <w:r>
        <w:fldChar w:fldCharType="end"/>
      </w:r>
      <w:bookmarkEnd w:id="9"/>
      <w:r>
        <w:t xml:space="preserve"> - BSR quantization error impact on eMBB traffic in the presence of prioritized XR traffic</w:t>
      </w:r>
    </w:p>
    <w:p w14:paraId="4FFB5BCD" w14:textId="1651E4F2" w:rsidR="00223863" w:rsidRPr="005F22C8" w:rsidRDefault="00044A3A" w:rsidP="005F22C8">
      <w:pPr>
        <w:pStyle w:val="Heading2"/>
        <w:numPr>
          <w:ilvl w:val="1"/>
          <w:numId w:val="2"/>
        </w:numPr>
        <w:ind w:left="431" w:hanging="431"/>
      </w:pPr>
      <w:r>
        <w:t>Multi-modality aspects in RAN</w:t>
      </w:r>
    </w:p>
    <w:p w14:paraId="07887304" w14:textId="4B580C3E" w:rsidR="00044A3A" w:rsidRPr="00261CA2" w:rsidRDefault="00221D65" w:rsidP="005F22C8">
      <w:pPr>
        <w:pStyle w:val="Heading2"/>
        <w:numPr>
          <w:ilvl w:val="0"/>
          <w:numId w:val="0"/>
        </w:numPr>
        <w:jc w:val="both"/>
        <w:rPr>
          <w:sz w:val="22"/>
          <w:szCs w:val="22"/>
        </w:rPr>
      </w:pPr>
      <w:r w:rsidRPr="69D371FA">
        <w:rPr>
          <w:rFonts w:ascii="Times New Roman" w:hAnsi="Times New Roman"/>
          <w:sz w:val="22"/>
          <w:szCs w:val="22"/>
          <w:lang w:val="en-GB" w:eastAsia="en-US"/>
        </w:rPr>
        <w:t xml:space="preserve">At the </w:t>
      </w:r>
      <w:r w:rsidR="00766CA1" w:rsidRPr="69D371FA">
        <w:rPr>
          <w:rFonts w:ascii="Times New Roman" w:hAnsi="Times New Roman"/>
          <w:sz w:val="22"/>
          <w:szCs w:val="22"/>
          <w:lang w:val="en-GB" w:eastAsia="en-US"/>
        </w:rPr>
        <w:t xml:space="preserve">RAN100 </w:t>
      </w:r>
      <w:r w:rsidR="00D245BE" w:rsidRPr="69D371FA">
        <w:rPr>
          <w:rFonts w:ascii="Times New Roman" w:hAnsi="Times New Roman"/>
          <w:sz w:val="22"/>
          <w:szCs w:val="22"/>
          <w:lang w:val="en-GB" w:eastAsia="en-US"/>
        </w:rPr>
        <w:t xml:space="preserve">meeting in June many contributions </w:t>
      </w:r>
      <w:r w:rsidR="006C5A28" w:rsidRPr="69D371FA">
        <w:rPr>
          <w:rFonts w:ascii="Times New Roman" w:hAnsi="Times New Roman"/>
          <w:sz w:val="22"/>
          <w:szCs w:val="22"/>
          <w:lang w:val="en-GB" w:eastAsia="en-US"/>
        </w:rPr>
        <w:t xml:space="preserve">focused on the </w:t>
      </w:r>
      <w:r w:rsidR="005E2D87" w:rsidRPr="69D371FA">
        <w:rPr>
          <w:rFonts w:ascii="Times New Roman" w:hAnsi="Times New Roman"/>
          <w:sz w:val="22"/>
          <w:szCs w:val="22"/>
          <w:lang w:val="en-GB" w:eastAsia="en-US"/>
        </w:rPr>
        <w:t>topic of</w:t>
      </w:r>
      <w:r w:rsidR="6F0F2F33" w:rsidRPr="69D371FA">
        <w:rPr>
          <w:rFonts w:ascii="Times New Roman" w:hAnsi="Times New Roman"/>
          <w:sz w:val="22"/>
          <w:szCs w:val="22"/>
          <w:lang w:val="en-GB" w:eastAsia="en-US"/>
        </w:rPr>
        <w:t xml:space="preserve"> coordination of </w:t>
      </w:r>
      <w:r w:rsidR="005E2D87" w:rsidRPr="69D371FA">
        <w:rPr>
          <w:rFonts w:ascii="Times New Roman" w:hAnsi="Times New Roman"/>
          <w:sz w:val="22"/>
          <w:szCs w:val="22"/>
          <w:lang w:val="en-GB" w:eastAsia="en-US"/>
        </w:rPr>
        <w:t xml:space="preserve">multi-modal </w:t>
      </w:r>
      <w:r w:rsidR="443DBB8D" w:rsidRPr="69D371FA">
        <w:rPr>
          <w:rFonts w:ascii="Times New Roman" w:hAnsi="Times New Roman"/>
          <w:sz w:val="22"/>
          <w:szCs w:val="22"/>
          <w:lang w:val="en-GB" w:eastAsia="en-US"/>
        </w:rPr>
        <w:t xml:space="preserve">traffic </w:t>
      </w:r>
      <w:r w:rsidR="005E2D87" w:rsidRPr="69D371FA">
        <w:rPr>
          <w:rFonts w:ascii="Times New Roman" w:hAnsi="Times New Roman"/>
          <w:sz w:val="22"/>
          <w:szCs w:val="22"/>
          <w:lang w:val="en-GB" w:eastAsia="en-US"/>
        </w:rPr>
        <w:t>flows.</w:t>
      </w:r>
      <w:r w:rsidR="00E50190" w:rsidRPr="69D371FA">
        <w:rPr>
          <w:rFonts w:ascii="Times New Roman" w:hAnsi="Times New Roman"/>
          <w:sz w:val="22"/>
          <w:szCs w:val="22"/>
          <w:lang w:val="en-GB" w:eastAsia="en-US"/>
        </w:rPr>
        <w:t xml:space="preserve"> </w:t>
      </w:r>
      <w:r w:rsidR="00B03BD6" w:rsidRPr="69D371FA">
        <w:rPr>
          <w:rFonts w:ascii="Times New Roman" w:hAnsi="Times New Roman"/>
          <w:sz w:val="22"/>
          <w:szCs w:val="22"/>
          <w:lang w:val="en-GB" w:eastAsia="en-US"/>
        </w:rPr>
        <w:t>Multi-modal</w:t>
      </w:r>
      <w:r w:rsidR="51AABEFF" w:rsidRPr="69D371FA">
        <w:rPr>
          <w:rFonts w:ascii="Times New Roman" w:hAnsi="Times New Roman"/>
          <w:sz w:val="22"/>
          <w:szCs w:val="22"/>
          <w:lang w:val="en-GB" w:eastAsia="en-US"/>
        </w:rPr>
        <w:t xml:space="preserve"> traffic flow coordination was </w:t>
      </w:r>
      <w:r w:rsidR="771BA2D9" w:rsidRPr="69D371FA">
        <w:rPr>
          <w:rFonts w:ascii="Times New Roman" w:hAnsi="Times New Roman"/>
          <w:sz w:val="22"/>
          <w:szCs w:val="22"/>
          <w:lang w:val="en-GB" w:eastAsia="en-US"/>
        </w:rPr>
        <w:t>studied</w:t>
      </w:r>
      <w:r w:rsidR="00B03BD6" w:rsidRPr="69D371FA">
        <w:rPr>
          <w:rFonts w:ascii="Times New Roman" w:hAnsi="Times New Roman"/>
          <w:sz w:val="22"/>
          <w:szCs w:val="22"/>
          <w:lang w:val="en-GB" w:eastAsia="en-US"/>
        </w:rPr>
        <w:t xml:space="preserve"> in SA</w:t>
      </w:r>
      <w:r w:rsidR="005F0D3B" w:rsidRPr="69D371FA">
        <w:rPr>
          <w:rFonts w:ascii="Times New Roman" w:hAnsi="Times New Roman"/>
          <w:sz w:val="22"/>
          <w:szCs w:val="22"/>
          <w:lang w:val="en-GB" w:eastAsia="en-US"/>
        </w:rPr>
        <w:t>2</w:t>
      </w:r>
      <w:r w:rsidR="5B595BFA" w:rsidRPr="69D371FA">
        <w:rPr>
          <w:rFonts w:ascii="Times New Roman" w:hAnsi="Times New Roman"/>
          <w:sz w:val="22"/>
          <w:szCs w:val="22"/>
          <w:lang w:val="en-GB" w:eastAsia="en-US"/>
        </w:rPr>
        <w:t xml:space="preserve"> in Release 18 XRM study item</w:t>
      </w:r>
      <w:r w:rsidR="3FBA9534" w:rsidRPr="69D371FA">
        <w:rPr>
          <w:rFonts w:ascii="Times New Roman" w:hAnsi="Times New Roman"/>
          <w:sz w:val="22"/>
          <w:szCs w:val="22"/>
          <w:lang w:val="en-GB" w:eastAsia="en-US"/>
        </w:rPr>
        <w:t xml:space="preserve"> as described in</w:t>
      </w:r>
      <w:r w:rsidR="750E1BAB" w:rsidRPr="69D371FA">
        <w:rPr>
          <w:rFonts w:ascii="Times New Roman" w:hAnsi="Times New Roman"/>
          <w:sz w:val="22"/>
          <w:szCs w:val="22"/>
          <w:lang w:val="en-GB" w:eastAsia="en-US"/>
        </w:rPr>
        <w:t xml:space="preserve"> Key Issues #1 and #2 in</w:t>
      </w:r>
      <w:r w:rsidR="3FBA9534" w:rsidRPr="69D371FA">
        <w:rPr>
          <w:rFonts w:ascii="Times New Roman" w:hAnsi="Times New Roman"/>
          <w:sz w:val="22"/>
          <w:szCs w:val="22"/>
          <w:lang w:val="en-GB" w:eastAsia="en-US"/>
        </w:rPr>
        <w:t xml:space="preserve"> TR 23.700-60</w:t>
      </w:r>
      <w:r w:rsidR="005E514C">
        <w:rPr>
          <w:rFonts w:ascii="Times New Roman" w:hAnsi="Times New Roman"/>
          <w:sz w:val="22"/>
          <w:szCs w:val="22"/>
          <w:lang w:val="en-GB" w:eastAsia="en-US"/>
        </w:rPr>
        <w:t>.</w:t>
      </w:r>
      <w:r w:rsidR="44B23E75" w:rsidRPr="69D371FA" w:rsidDel="005E514C">
        <w:rPr>
          <w:rFonts w:ascii="Times New Roman" w:hAnsi="Times New Roman"/>
          <w:sz w:val="22"/>
          <w:szCs w:val="22"/>
          <w:lang w:val="en-GB" w:eastAsia="en-US"/>
        </w:rPr>
        <w:t xml:space="preserve"> </w:t>
      </w:r>
      <w:r w:rsidR="44B23E75" w:rsidRPr="69D371FA">
        <w:rPr>
          <w:rFonts w:ascii="Times New Roman" w:hAnsi="Times New Roman"/>
          <w:sz w:val="22"/>
          <w:szCs w:val="22"/>
          <w:lang w:val="en-GB" w:eastAsia="en-US"/>
        </w:rPr>
        <w:t>The TR has various solutions where CN provides</w:t>
      </w:r>
      <w:r w:rsidR="5D6123AE" w:rsidRPr="69D371FA">
        <w:rPr>
          <w:rFonts w:ascii="Times New Roman" w:hAnsi="Times New Roman"/>
          <w:sz w:val="22"/>
          <w:szCs w:val="22"/>
          <w:lang w:val="en-GB" w:eastAsia="en-US"/>
        </w:rPr>
        <w:t xml:space="preserve"> RAN information about the </w:t>
      </w:r>
      <w:r w:rsidR="1E6E67D7" w:rsidRPr="69D371FA">
        <w:rPr>
          <w:rFonts w:ascii="Times New Roman" w:hAnsi="Times New Roman"/>
          <w:sz w:val="22"/>
          <w:szCs w:val="22"/>
          <w:lang w:val="en-GB" w:eastAsia="en-US"/>
        </w:rPr>
        <w:t xml:space="preserve">grouping and coordination needs of </w:t>
      </w:r>
      <w:r w:rsidR="26EFDCA3" w:rsidRPr="69D371FA">
        <w:rPr>
          <w:rFonts w:ascii="Times New Roman" w:hAnsi="Times New Roman"/>
          <w:sz w:val="22"/>
          <w:szCs w:val="22"/>
          <w:lang w:val="en-GB" w:eastAsia="en-US"/>
        </w:rPr>
        <w:t>t</w:t>
      </w:r>
      <w:r w:rsidR="72983CF0" w:rsidRPr="69D371FA">
        <w:rPr>
          <w:rFonts w:ascii="Times New Roman" w:hAnsi="Times New Roman"/>
          <w:sz w:val="22"/>
          <w:szCs w:val="22"/>
          <w:lang w:val="en-GB" w:eastAsia="en-US"/>
        </w:rPr>
        <w:t>raffic flows for purposes such as admission control,</w:t>
      </w:r>
      <w:r w:rsidR="61F8BB18" w:rsidRPr="69D371FA">
        <w:rPr>
          <w:rFonts w:ascii="Times New Roman" w:hAnsi="Times New Roman"/>
          <w:sz w:val="22"/>
          <w:szCs w:val="22"/>
          <w:lang w:val="en-GB" w:eastAsia="en-US"/>
        </w:rPr>
        <w:t xml:space="preserve"> delay harmonization,</w:t>
      </w:r>
      <w:r w:rsidR="72983CF0" w:rsidRPr="69D371FA">
        <w:rPr>
          <w:rFonts w:ascii="Times New Roman" w:hAnsi="Times New Roman"/>
          <w:sz w:val="22"/>
          <w:szCs w:val="22"/>
          <w:lang w:val="en-GB" w:eastAsia="en-US"/>
        </w:rPr>
        <w:t xml:space="preserve"> QoS retainment or mobility management</w:t>
      </w:r>
      <w:r w:rsidR="46D99A5C" w:rsidRPr="69D371FA">
        <w:rPr>
          <w:rFonts w:ascii="Times New Roman" w:hAnsi="Times New Roman"/>
          <w:sz w:val="22"/>
          <w:szCs w:val="22"/>
          <w:lang w:val="en-GB" w:eastAsia="en-US"/>
        </w:rPr>
        <w:t>. At the end of the study</w:t>
      </w:r>
      <w:r w:rsidR="005F22C8">
        <w:rPr>
          <w:rFonts w:ascii="Times New Roman" w:hAnsi="Times New Roman"/>
          <w:sz w:val="22"/>
          <w:szCs w:val="22"/>
          <w:lang w:val="en-GB" w:eastAsia="en-US"/>
        </w:rPr>
        <w:t>,</w:t>
      </w:r>
      <w:r w:rsidR="46D99A5C" w:rsidRPr="69D371FA">
        <w:rPr>
          <w:rFonts w:ascii="Times New Roman" w:hAnsi="Times New Roman"/>
          <w:sz w:val="22"/>
          <w:szCs w:val="22"/>
          <w:lang w:val="en-GB" w:eastAsia="en-US"/>
        </w:rPr>
        <w:t xml:space="preserve"> it was however concluded that</w:t>
      </w:r>
      <w:r w:rsidR="6175C005" w:rsidRPr="69D371FA">
        <w:rPr>
          <w:rFonts w:ascii="Times New Roman" w:hAnsi="Times New Roman"/>
          <w:sz w:val="22"/>
          <w:szCs w:val="22"/>
          <w:lang w:val="en-GB" w:eastAsia="en-US"/>
        </w:rPr>
        <w:t xml:space="preserve"> there is no sufficient benefit or need for the</w:t>
      </w:r>
      <w:r w:rsidR="46D99A5C" w:rsidRPr="69D371FA">
        <w:rPr>
          <w:rFonts w:ascii="Times New Roman" w:hAnsi="Times New Roman"/>
          <w:sz w:val="22"/>
          <w:szCs w:val="22"/>
          <w:lang w:val="en-GB" w:eastAsia="en-US"/>
        </w:rPr>
        <w:t xml:space="preserve"> 5GS </w:t>
      </w:r>
      <w:r w:rsidR="42FBFEDC" w:rsidRPr="69D371FA">
        <w:rPr>
          <w:rFonts w:ascii="Times New Roman" w:hAnsi="Times New Roman"/>
          <w:sz w:val="22"/>
          <w:szCs w:val="22"/>
          <w:lang w:val="en-GB" w:eastAsia="en-US"/>
        </w:rPr>
        <w:t>to</w:t>
      </w:r>
      <w:r w:rsidR="46D99A5C" w:rsidRPr="69D371FA">
        <w:rPr>
          <w:rFonts w:ascii="Times New Roman" w:hAnsi="Times New Roman"/>
          <w:sz w:val="22"/>
          <w:szCs w:val="22"/>
          <w:lang w:val="en-GB" w:eastAsia="en-US"/>
        </w:rPr>
        <w:t xml:space="preserve"> </w:t>
      </w:r>
      <w:r w:rsidR="0D472F7F" w:rsidRPr="69D371FA">
        <w:rPr>
          <w:rFonts w:ascii="Times New Roman" w:hAnsi="Times New Roman"/>
          <w:sz w:val="22"/>
          <w:szCs w:val="22"/>
          <w:lang w:val="en-GB" w:eastAsia="en-US"/>
        </w:rPr>
        <w:t>perform this type of coordination on behalf of the AF/application beyond the abi</w:t>
      </w:r>
      <w:r w:rsidR="3F9974BB" w:rsidRPr="69D371FA">
        <w:rPr>
          <w:rFonts w:ascii="Times New Roman" w:hAnsi="Times New Roman"/>
          <w:sz w:val="22"/>
          <w:szCs w:val="22"/>
          <w:lang w:val="en-GB" w:eastAsia="en-US"/>
        </w:rPr>
        <w:t xml:space="preserve">lity for AF to indicate that certain traffic flows for which </w:t>
      </w:r>
      <w:r w:rsidR="6D7842D8" w:rsidRPr="69D371FA">
        <w:rPr>
          <w:rFonts w:ascii="Times New Roman" w:hAnsi="Times New Roman"/>
          <w:sz w:val="22"/>
          <w:szCs w:val="22"/>
          <w:lang w:val="en-GB" w:eastAsia="en-US"/>
        </w:rPr>
        <w:t>AF requests QoS</w:t>
      </w:r>
      <w:r w:rsidR="3F9974BB" w:rsidRPr="69D371FA">
        <w:rPr>
          <w:rFonts w:ascii="Times New Roman" w:hAnsi="Times New Roman"/>
          <w:sz w:val="22"/>
          <w:szCs w:val="22"/>
          <w:lang w:val="en-GB" w:eastAsia="en-US"/>
        </w:rPr>
        <w:t xml:space="preserve"> belong to the same application session by providing a common Multi-Modal Session ID </w:t>
      </w:r>
      <w:r w:rsidR="63148474" w:rsidRPr="69D371FA">
        <w:rPr>
          <w:rFonts w:ascii="Times New Roman" w:hAnsi="Times New Roman"/>
          <w:sz w:val="22"/>
          <w:szCs w:val="22"/>
          <w:lang w:val="en-GB" w:eastAsia="en-US"/>
        </w:rPr>
        <w:t>about</w:t>
      </w:r>
      <w:r w:rsidR="3F9974BB" w:rsidRPr="69D371FA">
        <w:rPr>
          <w:rFonts w:ascii="Times New Roman" w:hAnsi="Times New Roman"/>
          <w:sz w:val="22"/>
          <w:szCs w:val="22"/>
          <w:lang w:val="en-GB" w:eastAsia="en-US"/>
        </w:rPr>
        <w:t xml:space="preserve"> them</w:t>
      </w:r>
      <w:r w:rsidR="2CC51738" w:rsidRPr="69D371FA">
        <w:rPr>
          <w:rFonts w:ascii="Times New Roman" w:hAnsi="Times New Roman"/>
          <w:sz w:val="22"/>
          <w:szCs w:val="22"/>
          <w:lang w:val="en-GB" w:eastAsia="en-US"/>
        </w:rPr>
        <w:t xml:space="preserve"> for the PCF.</w:t>
      </w:r>
      <w:r w:rsidR="3F9974BB" w:rsidRPr="69D371FA">
        <w:rPr>
          <w:rFonts w:ascii="Times New Roman" w:hAnsi="Times New Roman"/>
          <w:sz w:val="22"/>
          <w:szCs w:val="22"/>
          <w:lang w:val="en-GB" w:eastAsia="en-US"/>
        </w:rPr>
        <w:t xml:space="preserve"> </w:t>
      </w:r>
      <w:r w:rsidR="1269C62A" w:rsidRPr="69D371FA">
        <w:rPr>
          <w:rFonts w:ascii="Times New Roman" w:hAnsi="Times New Roman"/>
          <w:sz w:val="22"/>
          <w:szCs w:val="22"/>
          <w:lang w:val="en-GB" w:eastAsia="en-US"/>
        </w:rPr>
        <w:t>No additional information is provided to the RAN and there is no expectation for any RAN impacts</w:t>
      </w:r>
      <w:r w:rsidR="00B03BD6" w:rsidRPr="69D371FA">
        <w:rPr>
          <w:rFonts w:ascii="Times New Roman" w:hAnsi="Times New Roman"/>
          <w:sz w:val="22"/>
          <w:szCs w:val="22"/>
          <w:lang w:val="en-GB" w:eastAsia="en-US"/>
        </w:rPr>
        <w:t xml:space="preserve">. </w:t>
      </w:r>
    </w:p>
    <w:p w14:paraId="543EFA6A" w14:textId="60D676B5" w:rsidR="00044A3A" w:rsidRDefault="00B03BD6" w:rsidP="005F22C8">
      <w:pPr>
        <w:pStyle w:val="Heading2"/>
        <w:numPr>
          <w:ilvl w:val="0"/>
          <w:numId w:val="0"/>
        </w:numPr>
        <w:jc w:val="both"/>
        <w:rPr>
          <w:rFonts w:ascii="Times New Roman" w:hAnsi="Times New Roman"/>
          <w:sz w:val="22"/>
          <w:szCs w:val="22"/>
          <w:lang w:val="en-GB" w:eastAsia="en-US"/>
        </w:rPr>
      </w:pPr>
      <w:r w:rsidRPr="69D371FA">
        <w:rPr>
          <w:rFonts w:ascii="Times New Roman" w:hAnsi="Times New Roman"/>
          <w:sz w:val="22"/>
          <w:szCs w:val="22"/>
          <w:lang w:val="en-GB" w:eastAsia="en-US"/>
        </w:rPr>
        <w:t xml:space="preserve">Depending on further progress in SA, an objective to address </w:t>
      </w:r>
      <w:r w:rsidRPr="005F22C8">
        <w:rPr>
          <w:rFonts w:ascii="Times New Roman" w:hAnsi="Times New Roman"/>
          <w:sz w:val="22"/>
          <w:szCs w:val="22"/>
          <w:lang w:val="en-GB" w:eastAsia="en-US"/>
        </w:rPr>
        <w:t xml:space="preserve">limited </w:t>
      </w:r>
      <w:r w:rsidRPr="69D371FA">
        <w:rPr>
          <w:rFonts w:ascii="Times New Roman" w:hAnsi="Times New Roman"/>
          <w:sz w:val="22"/>
          <w:szCs w:val="22"/>
          <w:lang w:val="en-GB" w:eastAsia="en-US"/>
        </w:rPr>
        <w:t xml:space="preserve">RAN </w:t>
      </w:r>
      <w:r w:rsidRPr="005F22C8">
        <w:rPr>
          <w:rFonts w:ascii="Times New Roman" w:hAnsi="Times New Roman"/>
          <w:sz w:val="22"/>
          <w:szCs w:val="22"/>
          <w:lang w:val="en-GB" w:eastAsia="en-US"/>
        </w:rPr>
        <w:t xml:space="preserve">enhancements to support SA solutions on XR multimodality </w:t>
      </w:r>
      <w:r w:rsidRPr="69D371FA">
        <w:rPr>
          <w:rFonts w:ascii="Times New Roman" w:hAnsi="Times New Roman"/>
          <w:sz w:val="22"/>
          <w:szCs w:val="22"/>
          <w:lang w:val="en-GB" w:eastAsia="en-US"/>
        </w:rPr>
        <w:t>could be included in the WI</w:t>
      </w:r>
      <w:r w:rsidR="003F44F7" w:rsidRPr="69D371FA">
        <w:rPr>
          <w:rFonts w:ascii="Times New Roman" w:hAnsi="Times New Roman"/>
          <w:sz w:val="22"/>
          <w:szCs w:val="22"/>
          <w:lang w:val="en-GB" w:eastAsia="en-US"/>
        </w:rPr>
        <w:t>,</w:t>
      </w:r>
      <w:r w:rsidRPr="69D371FA">
        <w:rPr>
          <w:rFonts w:ascii="Times New Roman" w:hAnsi="Times New Roman"/>
          <w:sz w:val="22"/>
          <w:szCs w:val="22"/>
          <w:lang w:val="en-GB" w:eastAsia="en-US"/>
        </w:rPr>
        <w:t xml:space="preserve"> if there is clear conclusion/agreement from SA that RAN enhancements are needed </w:t>
      </w:r>
      <w:r w:rsidRPr="005F22C8">
        <w:rPr>
          <w:rFonts w:ascii="Times New Roman" w:hAnsi="Times New Roman"/>
          <w:sz w:val="22"/>
          <w:szCs w:val="22"/>
          <w:lang w:val="en-GB" w:eastAsia="en-US"/>
        </w:rPr>
        <w:t>(to support the agreed SA enhancements)</w:t>
      </w:r>
      <w:r w:rsidRPr="69D371FA">
        <w:rPr>
          <w:rFonts w:ascii="Times New Roman" w:hAnsi="Times New Roman"/>
          <w:sz w:val="22"/>
          <w:szCs w:val="22"/>
          <w:lang w:val="en-GB" w:eastAsia="en-US"/>
        </w:rPr>
        <w:t>.</w:t>
      </w:r>
    </w:p>
    <w:p w14:paraId="097D3664" w14:textId="6FC63953" w:rsidR="00307287" w:rsidRPr="00EC5EFF" w:rsidRDefault="00307287" w:rsidP="00057E12">
      <w:pPr>
        <w:spacing w:after="120"/>
        <w:jc w:val="both"/>
        <w:rPr>
          <w:i/>
          <w:sz w:val="22"/>
          <w:szCs w:val="22"/>
          <w:lang w:val="en-US"/>
        </w:rPr>
      </w:pPr>
      <w:r w:rsidRPr="00057E12">
        <w:rPr>
          <w:b/>
          <w:sz w:val="22"/>
          <w:szCs w:val="22"/>
        </w:rPr>
        <w:t>Proposal 8</w:t>
      </w:r>
      <w:r w:rsidRPr="00EC5EFF">
        <w:rPr>
          <w:i/>
          <w:sz w:val="22"/>
          <w:szCs w:val="22"/>
        </w:rPr>
        <w:t>:</w:t>
      </w:r>
      <w:r w:rsidR="003D07E5" w:rsidRPr="00EC5EFF">
        <w:rPr>
          <w:i/>
          <w:sz w:val="22"/>
          <w:szCs w:val="22"/>
        </w:rPr>
        <w:t xml:space="preserve"> </w:t>
      </w:r>
      <w:r w:rsidR="00AF4DF2" w:rsidRPr="00EC5EFF">
        <w:rPr>
          <w:i/>
          <w:iCs/>
          <w:sz w:val="22"/>
          <w:szCs w:val="22"/>
          <w:lang w:val="en-US"/>
        </w:rPr>
        <w:t>RAN2</w:t>
      </w:r>
      <w:r w:rsidR="003D07E5" w:rsidRPr="00EC5EFF">
        <w:rPr>
          <w:i/>
          <w:sz w:val="22"/>
          <w:szCs w:val="22"/>
          <w:lang w:val="en-US"/>
        </w:rPr>
        <w:t xml:space="preserve"> </w:t>
      </w:r>
      <w:r w:rsidR="003D07E5" w:rsidRPr="00EC5EFF">
        <w:rPr>
          <w:i/>
          <w:sz w:val="22"/>
          <w:szCs w:val="22"/>
        </w:rPr>
        <w:t xml:space="preserve">to consider SA2 progress </w:t>
      </w:r>
      <w:r w:rsidR="00C616AC" w:rsidRPr="00EC5EFF">
        <w:rPr>
          <w:i/>
          <w:sz w:val="22"/>
          <w:szCs w:val="22"/>
        </w:rPr>
        <w:t xml:space="preserve">and conclusions </w:t>
      </w:r>
      <w:r w:rsidR="00C31AFF" w:rsidRPr="00EC5EFF">
        <w:rPr>
          <w:i/>
          <w:sz w:val="22"/>
          <w:szCs w:val="22"/>
        </w:rPr>
        <w:t xml:space="preserve">as a basis for potential multi-modality </w:t>
      </w:r>
      <w:r w:rsidR="00FC6A97" w:rsidRPr="00EC5EFF">
        <w:rPr>
          <w:i/>
          <w:sz w:val="22"/>
          <w:szCs w:val="22"/>
        </w:rPr>
        <w:t>work in Rel</w:t>
      </w:r>
      <w:r w:rsidR="005F22C8" w:rsidRPr="00EC5EFF">
        <w:rPr>
          <w:i/>
          <w:sz w:val="22"/>
          <w:szCs w:val="22"/>
        </w:rPr>
        <w:t>-</w:t>
      </w:r>
      <w:r w:rsidR="00FC6A97" w:rsidRPr="00EC5EFF">
        <w:rPr>
          <w:i/>
          <w:sz w:val="22"/>
          <w:szCs w:val="22"/>
        </w:rPr>
        <w:t>19.</w:t>
      </w:r>
    </w:p>
    <w:p w14:paraId="53D6EDBF" w14:textId="754BD69F" w:rsidR="00B05194" w:rsidRDefault="008D5C4E" w:rsidP="00A90401">
      <w:pPr>
        <w:pStyle w:val="Heading1"/>
        <w:numPr>
          <w:ilvl w:val="0"/>
          <w:numId w:val="2"/>
        </w:numPr>
        <w:rPr>
          <w:rFonts w:cs="Arial"/>
          <w:bCs w:val="0"/>
          <w:lang w:val="en-US"/>
        </w:rPr>
      </w:pPr>
      <w:r>
        <w:rPr>
          <w:rFonts w:cs="Arial"/>
          <w:bCs w:val="0"/>
          <w:lang w:val="en-US"/>
        </w:rPr>
        <w:t xml:space="preserve">Nokia’s view on the </w:t>
      </w:r>
      <w:r w:rsidR="001F09EA">
        <w:rPr>
          <w:rFonts w:cs="Arial"/>
          <w:bCs w:val="0"/>
          <w:lang w:val="en-US"/>
        </w:rPr>
        <w:t xml:space="preserve">XR enhancements </w:t>
      </w:r>
      <w:r>
        <w:rPr>
          <w:rFonts w:cs="Arial"/>
          <w:bCs w:val="0"/>
          <w:lang w:val="en-US"/>
        </w:rPr>
        <w:t xml:space="preserve">WI objectives </w:t>
      </w:r>
    </w:p>
    <w:p w14:paraId="5204A484" w14:textId="38067B93" w:rsidR="00407529" w:rsidRPr="00407529" w:rsidRDefault="00212550" w:rsidP="00407529">
      <w:pPr>
        <w:spacing w:after="120"/>
        <w:jc w:val="both"/>
        <w:rPr>
          <w:sz w:val="22"/>
          <w:szCs w:val="22"/>
        </w:rPr>
      </w:pPr>
      <w:r>
        <w:rPr>
          <w:sz w:val="22"/>
          <w:szCs w:val="22"/>
        </w:rPr>
        <w:t xml:space="preserve">Based on </w:t>
      </w:r>
      <w:r w:rsidR="004E3623">
        <w:rPr>
          <w:sz w:val="22"/>
          <w:szCs w:val="22"/>
        </w:rPr>
        <w:t xml:space="preserve">the topics and corresponding enhancements </w:t>
      </w:r>
      <w:r w:rsidR="00881E75">
        <w:rPr>
          <w:sz w:val="22"/>
          <w:szCs w:val="22"/>
        </w:rPr>
        <w:t xml:space="preserve">discussed in </w:t>
      </w:r>
      <w:r w:rsidR="00272564">
        <w:rPr>
          <w:sz w:val="22"/>
          <w:szCs w:val="22"/>
        </w:rPr>
        <w:t>S</w:t>
      </w:r>
      <w:r w:rsidR="00881E75">
        <w:rPr>
          <w:sz w:val="22"/>
          <w:szCs w:val="22"/>
        </w:rPr>
        <w:t xml:space="preserve">ection 2, example objectives of </w:t>
      </w:r>
      <w:r w:rsidR="005D01B0">
        <w:rPr>
          <w:sz w:val="22"/>
          <w:szCs w:val="22"/>
        </w:rPr>
        <w:t>a</w:t>
      </w:r>
      <w:r w:rsidR="00272564">
        <w:rPr>
          <w:sz w:val="22"/>
          <w:szCs w:val="22"/>
        </w:rPr>
        <w:t xml:space="preserve"> Rel-19 WI</w:t>
      </w:r>
      <w:r w:rsidR="0020681D">
        <w:rPr>
          <w:sz w:val="22"/>
          <w:szCs w:val="22"/>
        </w:rPr>
        <w:t xml:space="preserve">D on further </w:t>
      </w:r>
      <w:r w:rsidR="00CC1DDF">
        <w:rPr>
          <w:sz w:val="22"/>
          <w:szCs w:val="22"/>
        </w:rPr>
        <w:t xml:space="preserve">XR enhancements for NR </w:t>
      </w:r>
      <w:r w:rsidR="00415ACE">
        <w:rPr>
          <w:sz w:val="22"/>
          <w:szCs w:val="22"/>
        </w:rPr>
        <w:t>could be:</w:t>
      </w:r>
    </w:p>
    <w:p w14:paraId="3B854212" w14:textId="22920B0F" w:rsidR="00415ACE" w:rsidRPr="00BC118A" w:rsidRDefault="00415ACE" w:rsidP="00415ACE">
      <w:pPr>
        <w:pStyle w:val="ListParagraph"/>
        <w:numPr>
          <w:ilvl w:val="0"/>
          <w:numId w:val="3"/>
        </w:numPr>
        <w:spacing w:after="120"/>
        <w:ind w:hanging="357"/>
        <w:jc w:val="both"/>
        <w:rPr>
          <w:sz w:val="22"/>
          <w:szCs w:val="22"/>
        </w:rPr>
      </w:pPr>
      <w:bookmarkStart w:id="10" w:name="_Ref115097241"/>
      <w:r w:rsidRPr="00BC118A">
        <w:rPr>
          <w:sz w:val="22"/>
          <w:szCs w:val="22"/>
        </w:rPr>
        <w:t xml:space="preserve">Specify enhancements for </w:t>
      </w:r>
      <w:r w:rsidR="00C55EFB">
        <w:rPr>
          <w:sz w:val="22"/>
          <w:szCs w:val="22"/>
        </w:rPr>
        <w:t xml:space="preserve">reducing the </w:t>
      </w:r>
      <w:r w:rsidRPr="00BC118A">
        <w:rPr>
          <w:sz w:val="22"/>
          <w:szCs w:val="22"/>
        </w:rPr>
        <w:t xml:space="preserve">scheduling restrictions </w:t>
      </w:r>
      <w:r w:rsidR="00C55EFB">
        <w:rPr>
          <w:sz w:val="22"/>
          <w:szCs w:val="22"/>
        </w:rPr>
        <w:t>for FR1 and FR</w:t>
      </w:r>
      <w:r w:rsidR="00F32727">
        <w:rPr>
          <w:sz w:val="22"/>
          <w:szCs w:val="22"/>
        </w:rPr>
        <w:t>2</w:t>
      </w:r>
      <w:r w:rsidR="00C55EFB">
        <w:rPr>
          <w:sz w:val="22"/>
          <w:szCs w:val="22"/>
        </w:rPr>
        <w:t xml:space="preserve"> </w:t>
      </w:r>
      <w:r w:rsidRPr="00BC118A">
        <w:rPr>
          <w:sz w:val="22"/>
          <w:szCs w:val="22"/>
        </w:rPr>
        <w:t xml:space="preserve">inter-frequency </w:t>
      </w:r>
      <w:r w:rsidR="00F32727">
        <w:rPr>
          <w:sz w:val="22"/>
          <w:szCs w:val="22"/>
        </w:rPr>
        <w:t xml:space="preserve">RRM </w:t>
      </w:r>
      <w:r w:rsidRPr="00BC118A">
        <w:rPr>
          <w:sz w:val="22"/>
          <w:szCs w:val="22"/>
        </w:rPr>
        <w:t>measurement</w:t>
      </w:r>
      <w:r w:rsidR="00F32727">
        <w:rPr>
          <w:sz w:val="22"/>
          <w:szCs w:val="22"/>
        </w:rPr>
        <w:t>s</w:t>
      </w:r>
      <w:r w:rsidRPr="00BC118A">
        <w:rPr>
          <w:sz w:val="22"/>
          <w:szCs w:val="22"/>
        </w:rPr>
        <w:t xml:space="preserve"> </w:t>
      </w:r>
      <w:r w:rsidR="0018681C">
        <w:rPr>
          <w:sz w:val="22"/>
          <w:szCs w:val="22"/>
        </w:rPr>
        <w:t xml:space="preserve">with measurement </w:t>
      </w:r>
      <w:r w:rsidRPr="00BC118A">
        <w:rPr>
          <w:sz w:val="22"/>
          <w:szCs w:val="22"/>
        </w:rPr>
        <w:t>gaps</w:t>
      </w:r>
      <w:bookmarkEnd w:id="10"/>
      <w:r w:rsidRPr="00BC118A">
        <w:rPr>
          <w:sz w:val="22"/>
          <w:szCs w:val="22"/>
        </w:rPr>
        <w:t xml:space="preserve"> and </w:t>
      </w:r>
      <w:r w:rsidR="00F32727">
        <w:rPr>
          <w:sz w:val="22"/>
          <w:szCs w:val="22"/>
        </w:rPr>
        <w:t xml:space="preserve">FR2 </w:t>
      </w:r>
      <w:r w:rsidRPr="00BC118A">
        <w:rPr>
          <w:sz w:val="22"/>
          <w:szCs w:val="22"/>
        </w:rPr>
        <w:t xml:space="preserve">intra-frequency measurements </w:t>
      </w:r>
      <w:r w:rsidR="00F32727">
        <w:rPr>
          <w:sz w:val="22"/>
          <w:szCs w:val="22"/>
        </w:rPr>
        <w:t>w/o measurement gaps</w:t>
      </w:r>
      <w:r w:rsidRPr="00BC118A">
        <w:rPr>
          <w:rFonts w:eastAsia="SimSun"/>
          <w:sz w:val="22"/>
          <w:szCs w:val="22"/>
        </w:rPr>
        <w:t xml:space="preserve">. </w:t>
      </w:r>
      <w:r w:rsidRPr="00BC118A">
        <w:rPr>
          <w:sz w:val="22"/>
          <w:szCs w:val="22"/>
        </w:rPr>
        <w:t>[RAN1, RAN2, RAN4].</w:t>
      </w:r>
      <w:r>
        <w:rPr>
          <w:sz w:val="22"/>
          <w:szCs w:val="22"/>
        </w:rPr>
        <w:t xml:space="preserve"> Example enhancements include:</w:t>
      </w:r>
    </w:p>
    <w:p w14:paraId="024479DF" w14:textId="5A83C78C" w:rsidR="00415ACE" w:rsidRPr="00BC118A" w:rsidRDefault="00A40801" w:rsidP="00415ACE">
      <w:pPr>
        <w:pStyle w:val="ListParagraph"/>
        <w:numPr>
          <w:ilvl w:val="1"/>
          <w:numId w:val="3"/>
        </w:numPr>
        <w:spacing w:after="120"/>
        <w:ind w:hanging="357"/>
        <w:jc w:val="both"/>
        <w:rPr>
          <w:sz w:val="22"/>
          <w:szCs w:val="22"/>
        </w:rPr>
      </w:pPr>
      <w:r>
        <w:rPr>
          <w:sz w:val="22"/>
          <w:szCs w:val="22"/>
        </w:rPr>
        <w:t xml:space="preserve">Network-centric </w:t>
      </w:r>
      <w:r w:rsidR="008778F3">
        <w:rPr>
          <w:sz w:val="22"/>
          <w:szCs w:val="22"/>
        </w:rPr>
        <w:t>s</w:t>
      </w:r>
      <w:r w:rsidR="00415ACE" w:rsidRPr="00BC118A">
        <w:rPr>
          <w:sz w:val="22"/>
          <w:szCs w:val="22"/>
        </w:rPr>
        <w:t>cheduling restriction avoidance enabled by explicit gNB-2-UE signal</w:t>
      </w:r>
      <w:r w:rsidR="00D40C43">
        <w:rPr>
          <w:sz w:val="22"/>
          <w:szCs w:val="22"/>
        </w:rPr>
        <w:t>l</w:t>
      </w:r>
      <w:r w:rsidR="00415ACE" w:rsidRPr="00BC118A">
        <w:rPr>
          <w:sz w:val="22"/>
          <w:szCs w:val="22"/>
        </w:rPr>
        <w:t>ing.</w:t>
      </w:r>
    </w:p>
    <w:p w14:paraId="1803FE83" w14:textId="21425CFC" w:rsidR="00415ACE" w:rsidRPr="00BC118A" w:rsidRDefault="008778F3" w:rsidP="00BA5130">
      <w:pPr>
        <w:pStyle w:val="ListParagraph"/>
        <w:numPr>
          <w:ilvl w:val="1"/>
          <w:numId w:val="3"/>
        </w:numPr>
        <w:spacing w:after="120"/>
        <w:ind w:hanging="357"/>
        <w:contextualSpacing w:val="0"/>
        <w:jc w:val="both"/>
        <w:rPr>
          <w:sz w:val="22"/>
          <w:szCs w:val="22"/>
        </w:rPr>
      </w:pPr>
      <w:r>
        <w:rPr>
          <w:sz w:val="22"/>
          <w:szCs w:val="22"/>
        </w:rPr>
        <w:t>UE -centric s</w:t>
      </w:r>
      <w:r w:rsidR="00415ACE" w:rsidRPr="00BC118A">
        <w:rPr>
          <w:sz w:val="22"/>
          <w:szCs w:val="22"/>
        </w:rPr>
        <w:t xml:space="preserve">cheduling restriction avoidance enabled based on network configuration and/or standardized rules. </w:t>
      </w:r>
      <w:r w:rsidR="00415ACE">
        <w:rPr>
          <w:sz w:val="22"/>
          <w:szCs w:val="22"/>
        </w:rPr>
        <w:t>The n</w:t>
      </w:r>
      <w:r w:rsidR="00415ACE" w:rsidRPr="00BC118A">
        <w:rPr>
          <w:sz w:val="22"/>
          <w:szCs w:val="22"/>
        </w:rPr>
        <w:t>eed for specific UE-2-gNB signal</w:t>
      </w:r>
      <w:r w:rsidR="00D40C43">
        <w:rPr>
          <w:sz w:val="22"/>
          <w:szCs w:val="22"/>
        </w:rPr>
        <w:t>l</w:t>
      </w:r>
      <w:r w:rsidR="00415ACE" w:rsidRPr="00BC118A">
        <w:rPr>
          <w:sz w:val="22"/>
          <w:szCs w:val="22"/>
        </w:rPr>
        <w:t>ing may also be considered.</w:t>
      </w:r>
    </w:p>
    <w:p w14:paraId="6A44A6AA" w14:textId="1BCA2901" w:rsidR="00362F69" w:rsidRPr="00057E12" w:rsidRDefault="00362F69" w:rsidP="00362F69">
      <w:pPr>
        <w:pStyle w:val="ListParagraph"/>
        <w:numPr>
          <w:ilvl w:val="0"/>
          <w:numId w:val="3"/>
        </w:numPr>
        <w:spacing w:after="120"/>
        <w:ind w:hanging="357"/>
        <w:contextualSpacing w:val="0"/>
        <w:jc w:val="both"/>
        <w:rPr>
          <w:sz w:val="22"/>
          <w:szCs w:val="22"/>
          <w:lang w:val="en-US"/>
        </w:rPr>
      </w:pPr>
      <w:r w:rsidRPr="00057E12">
        <w:rPr>
          <w:sz w:val="22"/>
          <w:szCs w:val="22"/>
        </w:rPr>
        <w:t xml:space="preserve">RAN2 </w:t>
      </w:r>
      <w:r w:rsidR="00EC5EFF">
        <w:rPr>
          <w:sz w:val="22"/>
          <w:szCs w:val="22"/>
        </w:rPr>
        <w:t xml:space="preserve">to </w:t>
      </w:r>
      <w:r w:rsidR="002D41FF" w:rsidRPr="00AF7572">
        <w:rPr>
          <w:sz w:val="22"/>
          <w:szCs w:val="22"/>
        </w:rPr>
        <w:t>specify DRX enhancements including new timers and procedures to extend active time to further minimize the delay due to DRX procedures when combined with other schemes like RRM measurements</w:t>
      </w:r>
      <w:r w:rsidR="0011314A" w:rsidRPr="00AF7572">
        <w:rPr>
          <w:sz w:val="22"/>
          <w:szCs w:val="22"/>
        </w:rPr>
        <w:t xml:space="preserve"> gaps</w:t>
      </w:r>
      <w:r w:rsidR="002D41FF" w:rsidRPr="00AF7572">
        <w:rPr>
          <w:sz w:val="22"/>
          <w:szCs w:val="22"/>
        </w:rPr>
        <w:t>, multi-</w:t>
      </w:r>
      <w:proofErr w:type="spellStart"/>
      <w:r w:rsidR="002D41FF" w:rsidRPr="00AF7572">
        <w:rPr>
          <w:sz w:val="22"/>
          <w:szCs w:val="22"/>
        </w:rPr>
        <w:t>PxSCH</w:t>
      </w:r>
      <w:proofErr w:type="spellEnd"/>
      <w:r w:rsidR="002D41FF" w:rsidRPr="00AF7572">
        <w:rPr>
          <w:sz w:val="22"/>
          <w:szCs w:val="22"/>
        </w:rPr>
        <w:t xml:space="preserve"> scheduling, and Rel-18 CG enhancements</w:t>
      </w:r>
      <w:r w:rsidRPr="00057E12">
        <w:rPr>
          <w:sz w:val="22"/>
          <w:szCs w:val="22"/>
        </w:rPr>
        <w:t>.</w:t>
      </w:r>
    </w:p>
    <w:p w14:paraId="28012F37" w14:textId="27AB60FC" w:rsidR="00E507AE" w:rsidRPr="00BC118A" w:rsidRDefault="004F14A0" w:rsidP="00E507AE">
      <w:pPr>
        <w:pStyle w:val="ListParagraph"/>
        <w:numPr>
          <w:ilvl w:val="0"/>
          <w:numId w:val="3"/>
        </w:numPr>
        <w:spacing w:after="120"/>
        <w:ind w:hanging="357"/>
        <w:contextualSpacing w:val="0"/>
        <w:jc w:val="both"/>
        <w:rPr>
          <w:sz w:val="22"/>
          <w:szCs w:val="22"/>
        </w:rPr>
      </w:pPr>
      <w:r w:rsidRPr="00AF7572">
        <w:rPr>
          <w:sz w:val="22"/>
          <w:szCs w:val="22"/>
        </w:rPr>
        <w:t>RAN1 to e</w:t>
      </w:r>
      <w:r w:rsidR="00E507AE" w:rsidRPr="00AF7572">
        <w:rPr>
          <w:sz w:val="22"/>
          <w:szCs w:val="22"/>
        </w:rPr>
        <w:t>nhance</w:t>
      </w:r>
      <w:r w:rsidR="00E507AE" w:rsidRPr="00BC118A">
        <w:rPr>
          <w:sz w:val="22"/>
          <w:szCs w:val="22"/>
        </w:rPr>
        <w:t xml:space="preserve"> CQI report that ensures that only a certain maximum subset of CBGs will need retransmission with a controllable probability. Other enhancements to CQI to accommodate CBG-based transmission are not excluded.</w:t>
      </w:r>
    </w:p>
    <w:p w14:paraId="3C7A0EC3" w14:textId="076D04F4" w:rsidR="00AF7572" w:rsidRPr="00057E12" w:rsidRDefault="00AF7572" w:rsidP="00057E12">
      <w:pPr>
        <w:pStyle w:val="ListParagraph"/>
        <w:numPr>
          <w:ilvl w:val="0"/>
          <w:numId w:val="3"/>
        </w:numPr>
        <w:ind w:hanging="357"/>
        <w:contextualSpacing w:val="0"/>
        <w:jc w:val="both"/>
        <w:rPr>
          <w:sz w:val="22"/>
          <w:szCs w:val="22"/>
        </w:rPr>
      </w:pPr>
      <w:r w:rsidRPr="00AF7572">
        <w:rPr>
          <w:sz w:val="22"/>
          <w:szCs w:val="22"/>
        </w:rPr>
        <w:lastRenderedPageBreak/>
        <w:t xml:space="preserve">RAN2 to specify enhancements to further reduce the SCell activation delay for cases, where SCell activation is UL-initiated, e.g., specify solutions for network-controlled UE-initiated SCell activation. </w:t>
      </w:r>
    </w:p>
    <w:p w14:paraId="7513BCD8" w14:textId="56E476E5" w:rsidR="004F14A0" w:rsidRDefault="004F14A0" w:rsidP="009E2B8B">
      <w:pPr>
        <w:pStyle w:val="ListParagraph"/>
        <w:numPr>
          <w:ilvl w:val="0"/>
          <w:numId w:val="3"/>
        </w:numPr>
        <w:spacing w:after="0"/>
        <w:ind w:hanging="357"/>
        <w:contextualSpacing w:val="0"/>
        <w:jc w:val="both"/>
        <w:rPr>
          <w:sz w:val="22"/>
          <w:szCs w:val="22"/>
        </w:rPr>
      </w:pPr>
      <w:r>
        <w:rPr>
          <w:sz w:val="22"/>
          <w:szCs w:val="22"/>
        </w:rPr>
        <w:t>RAN2 to specify enhancements for more scalable L2 processing at high data rates. Example enhancements include:</w:t>
      </w:r>
    </w:p>
    <w:p w14:paraId="114095D8" w14:textId="77777777" w:rsidR="007553DD" w:rsidRPr="00BC118A" w:rsidRDefault="007553DD" w:rsidP="009E2B8B">
      <w:pPr>
        <w:pStyle w:val="ListParagraph"/>
        <w:numPr>
          <w:ilvl w:val="1"/>
          <w:numId w:val="3"/>
        </w:numPr>
        <w:spacing w:after="0"/>
        <w:contextualSpacing w:val="0"/>
        <w:jc w:val="both"/>
        <w:rPr>
          <w:sz w:val="22"/>
          <w:szCs w:val="22"/>
        </w:rPr>
      </w:pPr>
      <w:r w:rsidRPr="00BC118A">
        <w:rPr>
          <w:sz w:val="22"/>
          <w:szCs w:val="22"/>
        </w:rPr>
        <w:t>Introduce concatenation of SDUs into a PDU and per-PDU security processing at PDCP</w:t>
      </w:r>
    </w:p>
    <w:p w14:paraId="073E2442" w14:textId="2879DC74" w:rsidR="007553DD" w:rsidRPr="007553DD" w:rsidRDefault="007553DD" w:rsidP="009E2B8B">
      <w:pPr>
        <w:pStyle w:val="ListParagraph"/>
        <w:numPr>
          <w:ilvl w:val="1"/>
          <w:numId w:val="3"/>
        </w:numPr>
        <w:spacing w:after="120"/>
        <w:ind w:left="1071" w:hanging="357"/>
        <w:contextualSpacing w:val="0"/>
        <w:jc w:val="both"/>
        <w:rPr>
          <w:sz w:val="22"/>
          <w:szCs w:val="22"/>
        </w:rPr>
      </w:pPr>
      <w:r w:rsidRPr="00BC118A">
        <w:rPr>
          <w:sz w:val="22"/>
          <w:szCs w:val="22"/>
        </w:rPr>
        <w:t>Introduce partial integrity protection, where integrity protection is applied to a concealed subset of all PDCP SDUs on a DRB.</w:t>
      </w:r>
    </w:p>
    <w:p w14:paraId="26B5A42E" w14:textId="118EA07A" w:rsidR="004F14A0" w:rsidRDefault="004F14A0" w:rsidP="00A71D22">
      <w:pPr>
        <w:spacing w:after="120"/>
        <w:ind w:left="717"/>
        <w:jc w:val="both"/>
        <w:rPr>
          <w:sz w:val="22"/>
          <w:szCs w:val="22"/>
        </w:rPr>
      </w:pPr>
      <w:r w:rsidRPr="00057E12">
        <w:rPr>
          <w:sz w:val="22"/>
          <w:szCs w:val="22"/>
        </w:rPr>
        <w:t xml:space="preserve">NOTE: </w:t>
      </w:r>
      <w:r w:rsidR="00A71D22">
        <w:rPr>
          <w:sz w:val="22"/>
          <w:szCs w:val="22"/>
        </w:rPr>
        <w:t>Addressing</w:t>
      </w:r>
      <w:r>
        <w:rPr>
          <w:sz w:val="22"/>
          <w:szCs w:val="22"/>
        </w:rPr>
        <w:t xml:space="preserve"> scalable </w:t>
      </w:r>
      <w:r w:rsidR="009E2B8B">
        <w:rPr>
          <w:sz w:val="22"/>
          <w:szCs w:val="22"/>
        </w:rPr>
        <w:t xml:space="preserve">L2 </w:t>
      </w:r>
      <w:r>
        <w:rPr>
          <w:sz w:val="22"/>
          <w:szCs w:val="22"/>
        </w:rPr>
        <w:t xml:space="preserve">processing is also proposed </w:t>
      </w:r>
      <w:r w:rsidR="00A71D22">
        <w:rPr>
          <w:sz w:val="22"/>
          <w:szCs w:val="22"/>
        </w:rPr>
        <w:t>as a separate study</w:t>
      </w:r>
      <w:r w:rsidR="009E2B8B">
        <w:rPr>
          <w:sz w:val="22"/>
          <w:szCs w:val="22"/>
        </w:rPr>
        <w:t>, which</w:t>
      </w:r>
      <w:r w:rsidR="00A71D22">
        <w:rPr>
          <w:sz w:val="22"/>
          <w:szCs w:val="22"/>
        </w:rPr>
        <w:t xml:space="preserve"> is also a good way forward</w:t>
      </w:r>
      <w:r w:rsidR="00A26AF4">
        <w:rPr>
          <w:sz w:val="22"/>
          <w:szCs w:val="22"/>
        </w:rPr>
        <w:t xml:space="preserve"> [</w:t>
      </w:r>
      <w:r w:rsidR="00A26AF4" w:rsidRPr="00F70CCD">
        <w:rPr>
          <w:sz w:val="22"/>
          <w:szCs w:val="22"/>
        </w:rPr>
        <w:t>RP-232430</w:t>
      </w:r>
      <w:r w:rsidR="00A26AF4">
        <w:rPr>
          <w:sz w:val="22"/>
          <w:szCs w:val="22"/>
        </w:rPr>
        <w:t>]</w:t>
      </w:r>
      <w:r w:rsidR="00A71D22">
        <w:rPr>
          <w:sz w:val="22"/>
          <w:szCs w:val="22"/>
        </w:rPr>
        <w:t>.</w:t>
      </w:r>
    </w:p>
    <w:p w14:paraId="626F24DF" w14:textId="55B11508" w:rsidR="00B75E4D" w:rsidRPr="00057E12" w:rsidRDefault="00B75E4D" w:rsidP="00057E12">
      <w:pPr>
        <w:pStyle w:val="ListParagraph"/>
        <w:numPr>
          <w:ilvl w:val="0"/>
          <w:numId w:val="3"/>
        </w:numPr>
        <w:ind w:left="351" w:hanging="357"/>
        <w:contextualSpacing w:val="0"/>
        <w:jc w:val="both"/>
        <w:rPr>
          <w:sz w:val="22"/>
          <w:szCs w:val="22"/>
        </w:rPr>
      </w:pPr>
      <w:r w:rsidRPr="00DD284E">
        <w:rPr>
          <w:sz w:val="22"/>
          <w:szCs w:val="22"/>
          <w:lang w:val="en-US"/>
        </w:rPr>
        <w:t xml:space="preserve">RAN2 to </w:t>
      </w:r>
      <w:r w:rsidRPr="00AF7572">
        <w:rPr>
          <w:sz w:val="22"/>
          <w:szCs w:val="22"/>
        </w:rPr>
        <w:t>specify enhancements to the current LCP procedure to allow serving DC-GBR logical channels according to their QoS requirements (</w:t>
      </w:r>
      <w:proofErr w:type="gramStart"/>
      <w:r w:rsidRPr="00AF7572">
        <w:rPr>
          <w:sz w:val="22"/>
          <w:szCs w:val="22"/>
        </w:rPr>
        <w:t>i.e.</w:t>
      </w:r>
      <w:proofErr w:type="gramEnd"/>
      <w:r w:rsidRPr="00AF7572">
        <w:rPr>
          <w:sz w:val="22"/>
          <w:szCs w:val="22"/>
        </w:rPr>
        <w:t xml:space="preserve"> efficient and separate enforcement of MDBV/PDB and GFBR in UL).</w:t>
      </w:r>
    </w:p>
    <w:p w14:paraId="18ED5A98" w14:textId="280B8C31" w:rsidR="00A71D22" w:rsidRPr="00057E12" w:rsidRDefault="00A71D22" w:rsidP="00A71D22">
      <w:pPr>
        <w:pStyle w:val="ListParagraph"/>
        <w:numPr>
          <w:ilvl w:val="0"/>
          <w:numId w:val="3"/>
        </w:numPr>
        <w:spacing w:after="120"/>
        <w:ind w:hanging="357"/>
        <w:contextualSpacing w:val="0"/>
        <w:jc w:val="both"/>
        <w:rPr>
          <w:sz w:val="22"/>
          <w:szCs w:val="22"/>
        </w:rPr>
      </w:pPr>
      <w:r>
        <w:rPr>
          <w:sz w:val="22"/>
          <w:szCs w:val="22"/>
        </w:rPr>
        <w:t>RAN1 to e</w:t>
      </w:r>
      <w:r w:rsidRPr="00BC118A">
        <w:rPr>
          <w:sz w:val="22"/>
          <w:szCs w:val="22"/>
        </w:rPr>
        <w:t>xtend the XR system-level simulation assumptions in 3GPP TR 38.835 to include a case also with background best effort eMBB</w:t>
      </w:r>
      <w:r>
        <w:rPr>
          <w:sz w:val="22"/>
          <w:szCs w:val="22"/>
        </w:rPr>
        <w:t xml:space="preserve"> traffic</w:t>
      </w:r>
      <w:r w:rsidR="00C80A1D">
        <w:rPr>
          <w:sz w:val="22"/>
          <w:szCs w:val="22"/>
        </w:rPr>
        <w:t>.</w:t>
      </w:r>
      <w:r w:rsidRPr="00BC118A">
        <w:rPr>
          <w:sz w:val="22"/>
          <w:szCs w:val="22"/>
        </w:rPr>
        <w:t xml:space="preserve"> </w:t>
      </w:r>
      <w:r w:rsidR="002E6311">
        <w:rPr>
          <w:sz w:val="22"/>
          <w:szCs w:val="22"/>
        </w:rPr>
        <w:t xml:space="preserve">Study and specify </w:t>
      </w:r>
      <w:r w:rsidR="0007099A">
        <w:rPr>
          <w:sz w:val="22"/>
          <w:szCs w:val="22"/>
        </w:rPr>
        <w:t xml:space="preserve">interference mitigation </w:t>
      </w:r>
      <w:r w:rsidR="00F2492F">
        <w:rPr>
          <w:sz w:val="22"/>
          <w:szCs w:val="22"/>
        </w:rPr>
        <w:t xml:space="preserve">techniques in </w:t>
      </w:r>
      <w:r w:rsidR="00324E9E">
        <w:rPr>
          <w:sz w:val="22"/>
          <w:szCs w:val="22"/>
        </w:rPr>
        <w:t>deploym</w:t>
      </w:r>
      <w:r w:rsidR="00304272">
        <w:rPr>
          <w:sz w:val="22"/>
          <w:szCs w:val="22"/>
        </w:rPr>
        <w:t>ents with XR and eMBB traffic (mixed traffic scenario)</w:t>
      </w:r>
      <w:r w:rsidR="004866B9">
        <w:rPr>
          <w:sz w:val="22"/>
          <w:szCs w:val="22"/>
        </w:rPr>
        <w:t xml:space="preserve"> </w:t>
      </w:r>
      <w:r w:rsidR="004866B9" w:rsidRPr="00BC118A">
        <w:rPr>
          <w:sz w:val="22"/>
          <w:szCs w:val="22"/>
        </w:rPr>
        <w:t>to further improve the joint XR and eMBB performance</w:t>
      </w:r>
      <w:r w:rsidR="00304272">
        <w:rPr>
          <w:sz w:val="22"/>
          <w:szCs w:val="22"/>
        </w:rPr>
        <w:t>.</w:t>
      </w:r>
    </w:p>
    <w:p w14:paraId="02F6160C" w14:textId="5882288A" w:rsidR="002D41FF" w:rsidRPr="00057E12" w:rsidRDefault="00A71D22" w:rsidP="002D41FF">
      <w:pPr>
        <w:pStyle w:val="ListParagraph"/>
        <w:numPr>
          <w:ilvl w:val="0"/>
          <w:numId w:val="3"/>
        </w:numPr>
        <w:spacing w:after="120"/>
        <w:ind w:hanging="357"/>
        <w:contextualSpacing w:val="0"/>
        <w:jc w:val="both"/>
        <w:rPr>
          <w:sz w:val="22"/>
          <w:szCs w:val="22"/>
          <w:lang w:val="en-US"/>
        </w:rPr>
      </w:pPr>
      <w:r w:rsidRPr="00057E12">
        <w:rPr>
          <w:sz w:val="22"/>
          <w:szCs w:val="22"/>
          <w:lang w:val="en-US"/>
        </w:rPr>
        <w:t xml:space="preserve">RAN2 </w:t>
      </w:r>
      <w:r w:rsidRPr="00057E12">
        <w:rPr>
          <w:sz w:val="22"/>
          <w:szCs w:val="22"/>
        </w:rPr>
        <w:t>to consider SA2 progress and conclusions as a basis for potential multi-modality work in Rel-19.</w:t>
      </w:r>
    </w:p>
    <w:p w14:paraId="50525693" w14:textId="54FA2AC1" w:rsidR="002D41FF" w:rsidRPr="00057E12" w:rsidRDefault="002D41FF" w:rsidP="00057E12">
      <w:pPr>
        <w:spacing w:after="120"/>
        <w:jc w:val="both"/>
        <w:rPr>
          <w:sz w:val="22"/>
          <w:szCs w:val="22"/>
          <w:lang w:val="en-US"/>
        </w:rPr>
      </w:pPr>
      <w:r w:rsidRPr="00057E12">
        <w:rPr>
          <w:sz w:val="22"/>
          <w:szCs w:val="22"/>
          <w:lang w:val="en-US"/>
        </w:rPr>
        <w:t xml:space="preserve">NOTE: </w:t>
      </w:r>
      <w:r w:rsidR="00580656" w:rsidRPr="00057E12">
        <w:rPr>
          <w:sz w:val="22"/>
          <w:szCs w:val="22"/>
          <w:lang w:val="en-US"/>
        </w:rPr>
        <w:t>Discussion on</w:t>
      </w:r>
      <w:r w:rsidRPr="00057E12">
        <w:rPr>
          <w:sz w:val="22"/>
          <w:szCs w:val="22"/>
          <w:lang w:val="en-US"/>
        </w:rPr>
        <w:t xml:space="preserve"> 2RX for XR wearables can also be considered </w:t>
      </w:r>
      <w:r w:rsidR="00462751" w:rsidRPr="00057E12">
        <w:rPr>
          <w:sz w:val="22"/>
          <w:szCs w:val="22"/>
          <w:lang w:val="en-US"/>
        </w:rPr>
        <w:t>in Rel</w:t>
      </w:r>
      <w:r w:rsidR="000C5071">
        <w:rPr>
          <w:sz w:val="22"/>
          <w:szCs w:val="22"/>
          <w:lang w:val="en-US"/>
        </w:rPr>
        <w:t>-</w:t>
      </w:r>
      <w:r w:rsidR="00462751" w:rsidRPr="00057E12">
        <w:rPr>
          <w:sz w:val="22"/>
          <w:szCs w:val="22"/>
          <w:lang w:val="en-US"/>
        </w:rPr>
        <w:t>19,</w:t>
      </w:r>
      <w:r w:rsidRPr="00057E12">
        <w:rPr>
          <w:sz w:val="22"/>
          <w:szCs w:val="22"/>
          <w:lang w:val="en-US"/>
        </w:rPr>
        <w:t xml:space="preserve"> </w:t>
      </w:r>
      <w:r w:rsidR="00235BBB" w:rsidRPr="00057E12">
        <w:rPr>
          <w:sz w:val="22"/>
          <w:szCs w:val="22"/>
          <w:lang w:val="en-US"/>
        </w:rPr>
        <w:t>if</w:t>
      </w:r>
      <w:r w:rsidRPr="00057E12">
        <w:rPr>
          <w:sz w:val="22"/>
          <w:szCs w:val="22"/>
          <w:lang w:val="en-US"/>
        </w:rPr>
        <w:t xml:space="preserve"> Rel</w:t>
      </w:r>
      <w:r w:rsidR="000C5071">
        <w:rPr>
          <w:sz w:val="22"/>
          <w:szCs w:val="22"/>
          <w:lang w:val="en-US"/>
        </w:rPr>
        <w:t>-</w:t>
      </w:r>
      <w:r w:rsidRPr="00057E12">
        <w:rPr>
          <w:sz w:val="22"/>
          <w:szCs w:val="22"/>
          <w:lang w:val="en-US"/>
        </w:rPr>
        <w:t>18 does not conclude on the topic.</w:t>
      </w:r>
    </w:p>
    <w:p w14:paraId="3CB83487" w14:textId="47753A9E" w:rsidR="00E83965" w:rsidRDefault="00E83965" w:rsidP="00A90401">
      <w:pPr>
        <w:pStyle w:val="Heading1"/>
        <w:numPr>
          <w:ilvl w:val="0"/>
          <w:numId w:val="2"/>
        </w:numPr>
      </w:pPr>
      <w:r w:rsidRPr="00977F8D">
        <w:t>Conclusion</w:t>
      </w:r>
    </w:p>
    <w:p w14:paraId="74644794" w14:textId="71634E41" w:rsidR="005728B0" w:rsidRPr="00F53719" w:rsidRDefault="005728B0" w:rsidP="00B6740D">
      <w:pPr>
        <w:jc w:val="both"/>
        <w:rPr>
          <w:sz w:val="22"/>
          <w:szCs w:val="22"/>
        </w:rPr>
      </w:pPr>
      <w:r w:rsidRPr="00F53719">
        <w:rPr>
          <w:sz w:val="22"/>
          <w:szCs w:val="22"/>
        </w:rPr>
        <w:t xml:space="preserve">In this document we </w:t>
      </w:r>
      <w:r w:rsidR="0085220D">
        <w:rPr>
          <w:sz w:val="22"/>
          <w:szCs w:val="22"/>
        </w:rPr>
        <w:t>present</w:t>
      </w:r>
      <w:r w:rsidR="0085220D" w:rsidRPr="00F53719">
        <w:rPr>
          <w:sz w:val="22"/>
          <w:szCs w:val="22"/>
        </w:rPr>
        <w:t xml:space="preserve"> </w:t>
      </w:r>
      <w:r w:rsidR="00C711D3">
        <w:rPr>
          <w:sz w:val="22"/>
          <w:szCs w:val="22"/>
        </w:rPr>
        <w:t>our v</w:t>
      </w:r>
      <w:r w:rsidR="0085220D">
        <w:rPr>
          <w:sz w:val="22"/>
          <w:szCs w:val="22"/>
        </w:rPr>
        <w:t>iews</w:t>
      </w:r>
      <w:r w:rsidRPr="00F53719">
        <w:rPr>
          <w:sz w:val="22"/>
          <w:szCs w:val="22"/>
        </w:rPr>
        <w:t xml:space="preserve"> for Rel</w:t>
      </w:r>
      <w:r w:rsidR="00B6740D">
        <w:rPr>
          <w:sz w:val="22"/>
          <w:szCs w:val="22"/>
        </w:rPr>
        <w:t>-</w:t>
      </w:r>
      <w:r w:rsidRPr="00F53719">
        <w:rPr>
          <w:sz w:val="22"/>
          <w:szCs w:val="22"/>
        </w:rPr>
        <w:t xml:space="preserve">19 </w:t>
      </w:r>
      <w:r w:rsidR="0085220D">
        <w:rPr>
          <w:sz w:val="22"/>
          <w:szCs w:val="22"/>
        </w:rPr>
        <w:t xml:space="preserve">further </w:t>
      </w:r>
      <w:r w:rsidRPr="00F53719">
        <w:rPr>
          <w:sz w:val="22"/>
          <w:szCs w:val="22"/>
        </w:rPr>
        <w:t xml:space="preserve">XR </w:t>
      </w:r>
      <w:r w:rsidR="0085220D">
        <w:rPr>
          <w:sz w:val="22"/>
          <w:szCs w:val="22"/>
        </w:rPr>
        <w:t>enhancements</w:t>
      </w:r>
      <w:r w:rsidRPr="00F53719">
        <w:rPr>
          <w:sz w:val="22"/>
          <w:szCs w:val="22"/>
        </w:rPr>
        <w:t xml:space="preserve"> </w:t>
      </w:r>
      <w:r w:rsidR="0070755D" w:rsidRPr="00F53719">
        <w:rPr>
          <w:sz w:val="22"/>
          <w:szCs w:val="22"/>
        </w:rPr>
        <w:t>in RAN work</w:t>
      </w:r>
      <w:r w:rsidR="0085220D">
        <w:rPr>
          <w:sz w:val="22"/>
          <w:szCs w:val="22"/>
        </w:rPr>
        <w:t>ing groups</w:t>
      </w:r>
      <w:r w:rsidR="0070755D" w:rsidRPr="00F53719">
        <w:rPr>
          <w:sz w:val="22"/>
          <w:szCs w:val="22"/>
        </w:rPr>
        <w:t xml:space="preserve">. </w:t>
      </w:r>
      <w:r w:rsidR="00CD5688" w:rsidRPr="00F53719">
        <w:rPr>
          <w:sz w:val="22"/>
          <w:szCs w:val="22"/>
        </w:rPr>
        <w:t xml:space="preserve">The topics </w:t>
      </w:r>
      <w:r w:rsidR="00947687" w:rsidRPr="00F53719">
        <w:rPr>
          <w:sz w:val="22"/>
          <w:szCs w:val="22"/>
        </w:rPr>
        <w:t xml:space="preserve">discussed </w:t>
      </w:r>
      <w:r w:rsidR="00853B53" w:rsidRPr="00F53719">
        <w:rPr>
          <w:sz w:val="22"/>
          <w:szCs w:val="22"/>
        </w:rPr>
        <w:t xml:space="preserve">in Section </w:t>
      </w:r>
      <w:r w:rsidR="00853B53" w:rsidRPr="00F53719">
        <w:rPr>
          <w:sz w:val="22"/>
          <w:szCs w:val="22"/>
        </w:rPr>
        <w:fldChar w:fldCharType="begin"/>
      </w:r>
      <w:r w:rsidR="00853B53" w:rsidRPr="00F53719">
        <w:rPr>
          <w:sz w:val="22"/>
          <w:szCs w:val="22"/>
        </w:rPr>
        <w:instrText xml:space="preserve"> REF _Ref144296963 \w \h </w:instrText>
      </w:r>
      <w:r w:rsidR="00F53719">
        <w:rPr>
          <w:sz w:val="22"/>
          <w:szCs w:val="22"/>
        </w:rPr>
        <w:instrText xml:space="preserve"> \* MERGEFORMAT </w:instrText>
      </w:r>
      <w:r w:rsidR="00853B53" w:rsidRPr="00F53719">
        <w:rPr>
          <w:sz w:val="22"/>
          <w:szCs w:val="22"/>
        </w:rPr>
      </w:r>
      <w:r w:rsidR="00853B53" w:rsidRPr="00F53719">
        <w:rPr>
          <w:sz w:val="22"/>
          <w:szCs w:val="22"/>
        </w:rPr>
        <w:fldChar w:fldCharType="separate"/>
      </w:r>
      <w:r w:rsidR="00853B53" w:rsidRPr="00F53719">
        <w:rPr>
          <w:sz w:val="22"/>
          <w:szCs w:val="22"/>
        </w:rPr>
        <w:t>2</w:t>
      </w:r>
      <w:r w:rsidR="00853B53" w:rsidRPr="00F53719">
        <w:rPr>
          <w:sz w:val="22"/>
          <w:szCs w:val="22"/>
        </w:rPr>
        <w:fldChar w:fldCharType="end"/>
      </w:r>
      <w:r w:rsidR="00853B53" w:rsidRPr="00F53719">
        <w:rPr>
          <w:sz w:val="22"/>
          <w:szCs w:val="22"/>
        </w:rPr>
        <w:t xml:space="preserve"> </w:t>
      </w:r>
      <w:r w:rsidR="00B91373" w:rsidRPr="00F53719">
        <w:rPr>
          <w:sz w:val="22"/>
          <w:szCs w:val="22"/>
        </w:rPr>
        <w:t xml:space="preserve">are </w:t>
      </w:r>
      <w:r w:rsidR="00DE0152" w:rsidRPr="00F53719">
        <w:rPr>
          <w:sz w:val="22"/>
          <w:szCs w:val="22"/>
        </w:rPr>
        <w:t xml:space="preserve">intended to highlight </w:t>
      </w:r>
      <w:r w:rsidR="00254DB4" w:rsidRPr="00F53719">
        <w:rPr>
          <w:sz w:val="22"/>
          <w:szCs w:val="22"/>
        </w:rPr>
        <w:t xml:space="preserve">issues with </w:t>
      </w:r>
      <w:r w:rsidR="008E7A67">
        <w:rPr>
          <w:sz w:val="22"/>
          <w:szCs w:val="22"/>
        </w:rPr>
        <w:t>respect to</w:t>
      </w:r>
      <w:r w:rsidR="00254DB4" w:rsidRPr="00F53719">
        <w:rPr>
          <w:sz w:val="22"/>
          <w:szCs w:val="22"/>
        </w:rPr>
        <w:t xml:space="preserve"> </w:t>
      </w:r>
      <w:r w:rsidR="00CA7CBB" w:rsidRPr="00F53719">
        <w:rPr>
          <w:sz w:val="22"/>
          <w:szCs w:val="22"/>
        </w:rPr>
        <w:t>Rel</w:t>
      </w:r>
      <w:r w:rsidR="0099013D">
        <w:rPr>
          <w:sz w:val="22"/>
          <w:szCs w:val="22"/>
        </w:rPr>
        <w:t>-</w:t>
      </w:r>
      <w:r w:rsidR="00CA7CBB" w:rsidRPr="00F53719">
        <w:rPr>
          <w:sz w:val="22"/>
          <w:szCs w:val="22"/>
        </w:rPr>
        <w:t xml:space="preserve">18 status and </w:t>
      </w:r>
      <w:r w:rsidR="00A84540" w:rsidRPr="00F53719">
        <w:rPr>
          <w:sz w:val="22"/>
          <w:szCs w:val="22"/>
        </w:rPr>
        <w:t>present opportunities for improvement. In summary</w:t>
      </w:r>
      <w:r w:rsidR="00E76F5F">
        <w:rPr>
          <w:sz w:val="22"/>
          <w:szCs w:val="22"/>
        </w:rPr>
        <w:t>,</w:t>
      </w:r>
      <w:r w:rsidR="00A84540">
        <w:rPr>
          <w:sz w:val="22"/>
          <w:szCs w:val="22"/>
        </w:rPr>
        <w:t xml:space="preserve"> </w:t>
      </w:r>
      <w:r w:rsidR="00A84540" w:rsidRPr="00F53719">
        <w:rPr>
          <w:sz w:val="22"/>
          <w:szCs w:val="22"/>
        </w:rPr>
        <w:t xml:space="preserve">the </w:t>
      </w:r>
      <w:r w:rsidR="00E76F5F">
        <w:rPr>
          <w:sz w:val="22"/>
          <w:szCs w:val="22"/>
        </w:rPr>
        <w:t xml:space="preserve">identified </w:t>
      </w:r>
      <w:r w:rsidR="00A84540" w:rsidRPr="00F53719">
        <w:rPr>
          <w:sz w:val="22"/>
          <w:szCs w:val="22"/>
        </w:rPr>
        <w:t xml:space="preserve">topics </w:t>
      </w:r>
      <w:r w:rsidR="00E76F5F">
        <w:rPr>
          <w:sz w:val="22"/>
          <w:szCs w:val="22"/>
        </w:rPr>
        <w:t xml:space="preserve">for enhancements </w:t>
      </w:r>
      <w:r w:rsidR="00A84540" w:rsidRPr="00F53719">
        <w:rPr>
          <w:sz w:val="22"/>
          <w:szCs w:val="22"/>
        </w:rPr>
        <w:t>are:</w:t>
      </w:r>
    </w:p>
    <w:p w14:paraId="1E665F6B" w14:textId="77777777" w:rsidR="00A84540" w:rsidRPr="00F53719" w:rsidRDefault="00A84540" w:rsidP="00E76F5F">
      <w:pPr>
        <w:pStyle w:val="ListParagraph"/>
        <w:numPr>
          <w:ilvl w:val="0"/>
          <w:numId w:val="10"/>
        </w:numPr>
        <w:spacing w:after="0"/>
        <w:ind w:left="714" w:hanging="357"/>
        <w:contextualSpacing w:val="0"/>
        <w:jc w:val="both"/>
        <w:rPr>
          <w:sz w:val="22"/>
          <w:szCs w:val="22"/>
          <w:lang w:val="en-US"/>
        </w:rPr>
      </w:pPr>
      <w:r w:rsidRPr="00F53719">
        <w:rPr>
          <w:sz w:val="22"/>
          <w:szCs w:val="22"/>
        </w:rPr>
        <w:t>Scheduling restriction enhancements</w:t>
      </w:r>
    </w:p>
    <w:p w14:paraId="58674D95" w14:textId="7DECF8C0" w:rsidR="00A84540" w:rsidRPr="00F53719" w:rsidRDefault="00A07C56" w:rsidP="4553DCE8">
      <w:pPr>
        <w:pStyle w:val="ListParagraph"/>
        <w:numPr>
          <w:ilvl w:val="0"/>
          <w:numId w:val="10"/>
        </w:numPr>
        <w:spacing w:after="0"/>
        <w:jc w:val="both"/>
        <w:rPr>
          <w:sz w:val="22"/>
          <w:szCs w:val="22"/>
        </w:rPr>
      </w:pPr>
      <w:r w:rsidRPr="00F53719">
        <w:rPr>
          <w:sz w:val="22"/>
          <w:szCs w:val="22"/>
        </w:rPr>
        <w:t xml:space="preserve">Further </w:t>
      </w:r>
      <w:r w:rsidR="00A84540" w:rsidRPr="00F53719">
        <w:rPr>
          <w:sz w:val="22"/>
          <w:szCs w:val="22"/>
        </w:rPr>
        <w:t xml:space="preserve">DRX enhancements (e.g. </w:t>
      </w:r>
      <w:r w:rsidR="52112937" w:rsidRPr="4553DCE8">
        <w:rPr>
          <w:sz w:val="22"/>
          <w:szCs w:val="22"/>
        </w:rPr>
        <w:t xml:space="preserve"> DRX &amp; MGs/multi-</w:t>
      </w:r>
      <w:proofErr w:type="spellStart"/>
      <w:r w:rsidR="52112937" w:rsidRPr="4553DCE8">
        <w:rPr>
          <w:sz w:val="22"/>
          <w:szCs w:val="22"/>
        </w:rPr>
        <w:t>PxSCH</w:t>
      </w:r>
      <w:proofErr w:type="spellEnd"/>
      <w:r w:rsidR="52112937" w:rsidRPr="4553DCE8">
        <w:rPr>
          <w:sz w:val="22"/>
          <w:szCs w:val="22"/>
        </w:rPr>
        <w:t>/UTO-UCI</w:t>
      </w:r>
      <w:r w:rsidR="1F1D81E7" w:rsidRPr="4553DCE8">
        <w:rPr>
          <w:sz w:val="22"/>
          <w:szCs w:val="22"/>
        </w:rPr>
        <w:t>)</w:t>
      </w:r>
    </w:p>
    <w:p w14:paraId="1FA2B95A" w14:textId="77777777" w:rsidR="001E6145" w:rsidRPr="00F53719" w:rsidRDefault="001E6145" w:rsidP="00E76F5F">
      <w:pPr>
        <w:pStyle w:val="ListParagraph"/>
        <w:numPr>
          <w:ilvl w:val="0"/>
          <w:numId w:val="10"/>
        </w:numPr>
        <w:spacing w:after="0"/>
        <w:contextualSpacing w:val="0"/>
        <w:jc w:val="both"/>
        <w:rPr>
          <w:sz w:val="22"/>
          <w:szCs w:val="22"/>
        </w:rPr>
      </w:pPr>
      <w:r w:rsidRPr="00F53719">
        <w:rPr>
          <w:sz w:val="22"/>
          <w:szCs w:val="22"/>
        </w:rPr>
        <w:t>CQI enhancements for CBG-based transmissions</w:t>
      </w:r>
    </w:p>
    <w:p w14:paraId="4653E725" w14:textId="77777777" w:rsidR="00954268" w:rsidRPr="00F53719" w:rsidRDefault="00954268" w:rsidP="00E76F5F">
      <w:pPr>
        <w:pStyle w:val="ListParagraph"/>
        <w:numPr>
          <w:ilvl w:val="0"/>
          <w:numId w:val="10"/>
        </w:numPr>
        <w:spacing w:after="0"/>
        <w:contextualSpacing w:val="0"/>
        <w:jc w:val="both"/>
        <w:rPr>
          <w:sz w:val="22"/>
          <w:szCs w:val="22"/>
        </w:rPr>
      </w:pPr>
      <w:r w:rsidRPr="00F53719">
        <w:rPr>
          <w:sz w:val="22"/>
          <w:szCs w:val="22"/>
        </w:rPr>
        <w:t>Enhancements for reduced UE-initiated SCell activation delay (e.g. NW-controlled UE-initiated SCell activation)</w:t>
      </w:r>
    </w:p>
    <w:p w14:paraId="33C65EA5" w14:textId="77777777" w:rsidR="00C60630" w:rsidRPr="00F53719" w:rsidRDefault="00C60630" w:rsidP="00E76F5F">
      <w:pPr>
        <w:pStyle w:val="ListParagraph"/>
        <w:numPr>
          <w:ilvl w:val="0"/>
          <w:numId w:val="10"/>
        </w:numPr>
        <w:spacing w:after="0"/>
        <w:contextualSpacing w:val="0"/>
        <w:jc w:val="both"/>
        <w:rPr>
          <w:sz w:val="22"/>
          <w:szCs w:val="22"/>
        </w:rPr>
      </w:pPr>
      <w:r w:rsidRPr="00F53719">
        <w:rPr>
          <w:sz w:val="22"/>
          <w:szCs w:val="22"/>
        </w:rPr>
        <w:t>Enhancements for scalable L2 processing at high data rates (e.g. PDCP concatenation and partial integrity protection)</w:t>
      </w:r>
    </w:p>
    <w:p w14:paraId="56845AAE" w14:textId="05D8FCA0" w:rsidR="001E6145" w:rsidRPr="00F53719" w:rsidRDefault="00E76C52" w:rsidP="00E76F5F">
      <w:pPr>
        <w:pStyle w:val="ListParagraph"/>
        <w:numPr>
          <w:ilvl w:val="0"/>
          <w:numId w:val="10"/>
        </w:numPr>
        <w:spacing w:after="0"/>
        <w:contextualSpacing w:val="0"/>
        <w:jc w:val="both"/>
        <w:rPr>
          <w:sz w:val="22"/>
          <w:szCs w:val="22"/>
        </w:rPr>
      </w:pPr>
      <w:r w:rsidRPr="00F53719">
        <w:rPr>
          <w:sz w:val="22"/>
          <w:szCs w:val="22"/>
        </w:rPr>
        <w:t xml:space="preserve">Enhancements to logical channel prioritization procedure for </w:t>
      </w:r>
      <w:proofErr w:type="gramStart"/>
      <w:r w:rsidRPr="00F53719">
        <w:rPr>
          <w:sz w:val="22"/>
          <w:szCs w:val="22"/>
        </w:rPr>
        <w:t>delay-critical</w:t>
      </w:r>
      <w:proofErr w:type="gramEnd"/>
      <w:r w:rsidRPr="00F53719">
        <w:rPr>
          <w:sz w:val="22"/>
          <w:szCs w:val="22"/>
        </w:rPr>
        <w:t xml:space="preserve"> GBR</w:t>
      </w:r>
    </w:p>
    <w:p w14:paraId="0E18326F" w14:textId="77777777" w:rsidR="00A84540" w:rsidRPr="00F53719" w:rsidRDefault="00A84540" w:rsidP="00E76F5F">
      <w:pPr>
        <w:pStyle w:val="ListParagraph"/>
        <w:numPr>
          <w:ilvl w:val="0"/>
          <w:numId w:val="10"/>
        </w:numPr>
        <w:spacing w:after="0"/>
        <w:contextualSpacing w:val="0"/>
        <w:jc w:val="both"/>
        <w:rPr>
          <w:sz w:val="22"/>
          <w:szCs w:val="22"/>
        </w:rPr>
      </w:pPr>
      <w:r w:rsidRPr="00F53719">
        <w:rPr>
          <w:sz w:val="22"/>
          <w:szCs w:val="22"/>
        </w:rPr>
        <w:t>XR evaluations with XR and eMBB traffic mix and potential enhancements (e.g. interference mitigation methods)</w:t>
      </w:r>
    </w:p>
    <w:p w14:paraId="60042548" w14:textId="77777777" w:rsidR="00A84540" w:rsidRPr="00F53719" w:rsidRDefault="00A84540" w:rsidP="00E76F5F">
      <w:pPr>
        <w:pStyle w:val="ListParagraph"/>
        <w:numPr>
          <w:ilvl w:val="0"/>
          <w:numId w:val="10"/>
        </w:numPr>
        <w:spacing w:after="0"/>
        <w:contextualSpacing w:val="0"/>
        <w:jc w:val="both"/>
        <w:rPr>
          <w:sz w:val="22"/>
          <w:szCs w:val="22"/>
        </w:rPr>
      </w:pPr>
      <w:r w:rsidRPr="00F53719">
        <w:rPr>
          <w:sz w:val="22"/>
          <w:szCs w:val="22"/>
        </w:rPr>
        <w:t>Depending on SA progress and conclusions, address possible RAN side impacts on intra and/or inter UE multi-modality support for XR</w:t>
      </w:r>
    </w:p>
    <w:p w14:paraId="473EEFD2" w14:textId="32BC3D9B" w:rsidR="009D08D6" w:rsidRPr="00D32A56" w:rsidRDefault="009D08D6" w:rsidP="00A90401">
      <w:pPr>
        <w:pStyle w:val="Heading1"/>
        <w:numPr>
          <w:ilvl w:val="0"/>
          <w:numId w:val="2"/>
        </w:numPr>
      </w:pPr>
      <w:r w:rsidRPr="00D32A56">
        <w:t>References</w:t>
      </w:r>
    </w:p>
    <w:p w14:paraId="5844D6E6" w14:textId="5B7CD783" w:rsidR="006A3341" w:rsidRPr="007E4911" w:rsidRDefault="006A3341" w:rsidP="00BC118A">
      <w:pPr>
        <w:widowControl w:val="0"/>
        <w:tabs>
          <w:tab w:val="left" w:pos="420"/>
        </w:tabs>
        <w:snapToGrid w:val="0"/>
        <w:spacing w:after="0"/>
        <w:ind w:left="357" w:hanging="357"/>
        <w:jc w:val="both"/>
        <w:rPr>
          <w:sz w:val="22"/>
          <w:szCs w:val="22"/>
          <w:lang w:val="en-US" w:eastAsia="zh-CN"/>
        </w:rPr>
      </w:pPr>
      <w:r w:rsidRPr="007E4911">
        <w:rPr>
          <w:sz w:val="22"/>
          <w:szCs w:val="22"/>
          <w:lang w:val="en-US" w:eastAsia="zh-CN"/>
        </w:rPr>
        <w:t xml:space="preserve">[1] RWS-230488, RAN Chair’s Summary of Rel-19 Workshop, </w:t>
      </w:r>
      <w:proofErr w:type="gramStart"/>
      <w:r w:rsidR="00FC532E" w:rsidRPr="007E4911">
        <w:rPr>
          <w:sz w:val="22"/>
          <w:szCs w:val="22"/>
          <w:lang w:val="en-US" w:eastAsia="zh-CN"/>
        </w:rPr>
        <w:t>June,</w:t>
      </w:r>
      <w:proofErr w:type="gramEnd"/>
      <w:r w:rsidR="00FC532E" w:rsidRPr="007E4911">
        <w:rPr>
          <w:sz w:val="22"/>
          <w:szCs w:val="22"/>
          <w:lang w:val="en-US" w:eastAsia="zh-CN"/>
        </w:rPr>
        <w:t xml:space="preserve"> 2023, Taipei</w:t>
      </w:r>
    </w:p>
    <w:p w14:paraId="753D1112" w14:textId="17F948F2" w:rsidR="001E7E08" w:rsidRPr="007E4911" w:rsidRDefault="001D56FE" w:rsidP="00BC118A">
      <w:pPr>
        <w:widowControl w:val="0"/>
        <w:tabs>
          <w:tab w:val="left" w:pos="420"/>
        </w:tabs>
        <w:snapToGrid w:val="0"/>
        <w:spacing w:after="0"/>
        <w:ind w:left="357" w:hanging="357"/>
        <w:jc w:val="both"/>
        <w:rPr>
          <w:sz w:val="22"/>
          <w:szCs w:val="22"/>
          <w:lang w:val="en-US" w:eastAsia="zh-CN"/>
        </w:rPr>
      </w:pPr>
      <w:r w:rsidRPr="007E4911">
        <w:rPr>
          <w:sz w:val="22"/>
          <w:szCs w:val="22"/>
          <w:lang w:val="en-US" w:eastAsia="zh-CN"/>
        </w:rPr>
        <w:t>[</w:t>
      </w:r>
      <w:r w:rsidR="000C18D7">
        <w:rPr>
          <w:sz w:val="22"/>
          <w:szCs w:val="22"/>
          <w:lang w:val="en-US" w:eastAsia="zh-CN"/>
        </w:rPr>
        <w:t>2</w:t>
      </w:r>
      <w:r w:rsidRPr="007E4911">
        <w:rPr>
          <w:sz w:val="22"/>
          <w:szCs w:val="22"/>
          <w:lang w:val="en-US" w:eastAsia="zh-CN"/>
        </w:rPr>
        <w:t>]</w:t>
      </w:r>
      <w:r w:rsidRPr="007E4911">
        <w:rPr>
          <w:sz w:val="22"/>
          <w:szCs w:val="22"/>
          <w:lang w:val="en-US" w:eastAsia="zh-CN"/>
        </w:rPr>
        <w:tab/>
      </w:r>
      <w:bookmarkStart w:id="11" w:name="_Ref143866889"/>
      <w:r w:rsidR="00F42226" w:rsidRPr="00BC118A">
        <w:rPr>
          <w:sz w:val="22"/>
          <w:szCs w:val="22"/>
        </w:rPr>
        <w:t>RP-223209</w:t>
      </w:r>
      <w:r w:rsidR="00C10E02" w:rsidRPr="00BC118A">
        <w:rPr>
          <w:sz w:val="22"/>
          <w:szCs w:val="22"/>
          <w:lang w:val="en-US" w:eastAsia="zh-CN"/>
        </w:rPr>
        <w:t xml:space="preserve">, </w:t>
      </w:r>
      <w:r w:rsidR="00C10E02" w:rsidRPr="009E4F38">
        <w:rPr>
          <w:sz w:val="22"/>
          <w:szCs w:val="22"/>
          <w:lang w:val="en-US" w:eastAsia="zh-CN"/>
        </w:rPr>
        <w:t>“</w:t>
      </w:r>
      <w:r w:rsidR="00596543" w:rsidRPr="009E4F38">
        <w:rPr>
          <w:sz w:val="22"/>
          <w:szCs w:val="22"/>
        </w:rPr>
        <w:t>Considerations on the scope of WI on XR enhancements for NR</w:t>
      </w:r>
      <w:r w:rsidR="00C10E02" w:rsidRPr="009E4F38">
        <w:rPr>
          <w:sz w:val="22"/>
          <w:szCs w:val="22"/>
          <w:lang w:val="en-US" w:eastAsia="zh-CN"/>
        </w:rPr>
        <w:t>”</w:t>
      </w:r>
      <w:r w:rsidR="00C10E02" w:rsidRPr="00BC118A">
        <w:rPr>
          <w:sz w:val="22"/>
          <w:szCs w:val="22"/>
          <w:lang w:val="en-US" w:eastAsia="zh-CN"/>
        </w:rPr>
        <w:t xml:space="preserve">, </w:t>
      </w:r>
      <w:bookmarkEnd w:id="11"/>
      <w:r w:rsidR="001E7E08" w:rsidRPr="00BC118A">
        <w:rPr>
          <w:sz w:val="22"/>
          <w:szCs w:val="22"/>
        </w:rPr>
        <w:t>Nokia, Nokia Shanghai Bell</w:t>
      </w:r>
    </w:p>
    <w:p w14:paraId="3C1DEFBA" w14:textId="51703365" w:rsidR="00C44678" w:rsidRPr="007A2CE2" w:rsidRDefault="00A44EBB" w:rsidP="007A2CE2">
      <w:pPr>
        <w:widowControl w:val="0"/>
        <w:tabs>
          <w:tab w:val="left" w:pos="420"/>
        </w:tabs>
        <w:snapToGrid w:val="0"/>
        <w:spacing w:after="0"/>
        <w:ind w:left="357" w:hanging="357"/>
        <w:jc w:val="both"/>
        <w:rPr>
          <w:lang w:val="en-US" w:eastAsia="zh-CN"/>
        </w:rPr>
      </w:pPr>
      <w:r>
        <w:rPr>
          <w:sz w:val="22"/>
          <w:szCs w:val="22"/>
          <w:lang w:val="en-US" w:eastAsia="zh-CN"/>
        </w:rPr>
        <w:t>[</w:t>
      </w:r>
      <w:r w:rsidR="000C18D7">
        <w:rPr>
          <w:sz w:val="22"/>
          <w:szCs w:val="22"/>
          <w:lang w:val="en-US" w:eastAsia="zh-CN"/>
        </w:rPr>
        <w:t>3</w:t>
      </w:r>
      <w:r>
        <w:rPr>
          <w:sz w:val="22"/>
          <w:szCs w:val="22"/>
          <w:lang w:val="en-US" w:eastAsia="zh-CN"/>
        </w:rPr>
        <w:t xml:space="preserve">] </w:t>
      </w:r>
      <w:r w:rsidR="009E4F38">
        <w:rPr>
          <w:sz w:val="22"/>
          <w:szCs w:val="22"/>
          <w:lang w:val="en-US" w:eastAsia="zh-CN"/>
        </w:rPr>
        <w:tab/>
      </w:r>
      <w:r>
        <w:rPr>
          <w:sz w:val="22"/>
          <w:szCs w:val="22"/>
          <w:lang w:val="en-US" w:eastAsia="zh-CN"/>
        </w:rPr>
        <w:t>R1-2209536, “</w:t>
      </w:r>
      <w:r w:rsidRPr="00A44EBB">
        <w:rPr>
          <w:sz w:val="22"/>
          <w:szCs w:val="22"/>
          <w:lang w:val="en-US" w:eastAsia="zh-CN"/>
        </w:rPr>
        <w:t>XR-specific capacity enhancements</w:t>
      </w:r>
      <w:r>
        <w:rPr>
          <w:sz w:val="22"/>
          <w:szCs w:val="22"/>
          <w:lang w:val="en-US" w:eastAsia="zh-CN"/>
        </w:rPr>
        <w:t>”</w:t>
      </w:r>
      <w:r w:rsidRPr="00BC118A">
        <w:rPr>
          <w:sz w:val="22"/>
          <w:szCs w:val="22"/>
          <w:lang w:val="en-US" w:eastAsia="zh-CN"/>
        </w:rPr>
        <w:t xml:space="preserve">, </w:t>
      </w:r>
      <w:r w:rsidRPr="00BC118A">
        <w:rPr>
          <w:sz w:val="22"/>
          <w:szCs w:val="22"/>
        </w:rPr>
        <w:t>Nokia, Nokia Shanghai Bell</w:t>
      </w:r>
    </w:p>
    <w:sectPr w:rsidR="00C44678" w:rsidRPr="007A2CE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10887" w14:textId="77777777" w:rsidR="00C15B7A" w:rsidRDefault="00C15B7A" w:rsidP="00377B1A">
      <w:pPr>
        <w:spacing w:after="0"/>
      </w:pPr>
      <w:r>
        <w:separator/>
      </w:r>
    </w:p>
  </w:endnote>
  <w:endnote w:type="continuationSeparator" w:id="0">
    <w:p w14:paraId="5E002F4D" w14:textId="77777777" w:rsidR="00C15B7A" w:rsidRDefault="00C15B7A" w:rsidP="00377B1A">
      <w:pPr>
        <w:spacing w:after="0"/>
      </w:pPr>
      <w:r>
        <w:continuationSeparator/>
      </w:r>
    </w:p>
  </w:endnote>
  <w:endnote w:type="continuationNotice" w:id="1">
    <w:p w14:paraId="14C56D66" w14:textId="77777777" w:rsidR="00C15B7A" w:rsidRDefault="00C15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B5A1" w14:textId="77777777" w:rsidR="00C15B7A" w:rsidRDefault="00C15B7A" w:rsidP="00377B1A">
      <w:pPr>
        <w:spacing w:after="0"/>
      </w:pPr>
      <w:r>
        <w:separator/>
      </w:r>
    </w:p>
  </w:footnote>
  <w:footnote w:type="continuationSeparator" w:id="0">
    <w:p w14:paraId="26B8DDF9" w14:textId="77777777" w:rsidR="00C15B7A" w:rsidRDefault="00C15B7A" w:rsidP="00377B1A">
      <w:pPr>
        <w:spacing w:after="0"/>
      </w:pPr>
      <w:r>
        <w:continuationSeparator/>
      </w:r>
    </w:p>
  </w:footnote>
  <w:footnote w:type="continuationNotice" w:id="1">
    <w:p w14:paraId="2E589BC8" w14:textId="77777777" w:rsidR="00C15B7A" w:rsidRDefault="00C15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275776"/>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5373B3"/>
    <w:multiLevelType w:val="hybridMultilevel"/>
    <w:tmpl w:val="C3646D3A"/>
    <w:lvl w:ilvl="0" w:tplc="C35EA3F6">
      <w:start w:val="1"/>
      <w:numFmt w:val="decimal"/>
      <w:pStyle w:val="Heading2"/>
      <w:lvlText w:val="1.%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375456"/>
    <w:multiLevelType w:val="hybridMultilevel"/>
    <w:tmpl w:val="5136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76301"/>
    <w:multiLevelType w:val="hybridMultilevel"/>
    <w:tmpl w:val="B172EA9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6E02334"/>
    <w:multiLevelType w:val="hybridMultilevel"/>
    <w:tmpl w:val="92D2F772"/>
    <w:lvl w:ilvl="0" w:tplc="76CC0290">
      <w:start w:val="1"/>
      <w:numFmt w:val="bullet"/>
      <w:lvlText w:val=""/>
      <w:lvlJc w:val="left"/>
      <w:pPr>
        <w:ind w:left="720" w:hanging="360"/>
      </w:pPr>
      <w:rPr>
        <w:rFonts w:ascii="Symbol" w:hAnsi="Symbol"/>
      </w:rPr>
    </w:lvl>
    <w:lvl w:ilvl="1" w:tplc="99F612E8">
      <w:start w:val="1"/>
      <w:numFmt w:val="bullet"/>
      <w:lvlText w:val=""/>
      <w:lvlJc w:val="left"/>
      <w:pPr>
        <w:ind w:left="720" w:hanging="360"/>
      </w:pPr>
      <w:rPr>
        <w:rFonts w:ascii="Symbol" w:hAnsi="Symbol"/>
      </w:rPr>
    </w:lvl>
    <w:lvl w:ilvl="2" w:tplc="C1A0B278">
      <w:start w:val="1"/>
      <w:numFmt w:val="bullet"/>
      <w:lvlText w:val=""/>
      <w:lvlJc w:val="left"/>
      <w:pPr>
        <w:ind w:left="720" w:hanging="360"/>
      </w:pPr>
      <w:rPr>
        <w:rFonts w:ascii="Symbol" w:hAnsi="Symbol"/>
      </w:rPr>
    </w:lvl>
    <w:lvl w:ilvl="3" w:tplc="15DA95F4">
      <w:start w:val="1"/>
      <w:numFmt w:val="bullet"/>
      <w:lvlText w:val=""/>
      <w:lvlJc w:val="left"/>
      <w:pPr>
        <w:ind w:left="720" w:hanging="360"/>
      </w:pPr>
      <w:rPr>
        <w:rFonts w:ascii="Symbol" w:hAnsi="Symbol"/>
      </w:rPr>
    </w:lvl>
    <w:lvl w:ilvl="4" w:tplc="3D02F5E4">
      <w:start w:val="1"/>
      <w:numFmt w:val="bullet"/>
      <w:lvlText w:val=""/>
      <w:lvlJc w:val="left"/>
      <w:pPr>
        <w:ind w:left="720" w:hanging="360"/>
      </w:pPr>
      <w:rPr>
        <w:rFonts w:ascii="Symbol" w:hAnsi="Symbol"/>
      </w:rPr>
    </w:lvl>
    <w:lvl w:ilvl="5" w:tplc="CFEC2CB4">
      <w:start w:val="1"/>
      <w:numFmt w:val="bullet"/>
      <w:lvlText w:val=""/>
      <w:lvlJc w:val="left"/>
      <w:pPr>
        <w:ind w:left="720" w:hanging="360"/>
      </w:pPr>
      <w:rPr>
        <w:rFonts w:ascii="Symbol" w:hAnsi="Symbol"/>
      </w:rPr>
    </w:lvl>
    <w:lvl w:ilvl="6" w:tplc="6798C8D0">
      <w:start w:val="1"/>
      <w:numFmt w:val="bullet"/>
      <w:lvlText w:val=""/>
      <w:lvlJc w:val="left"/>
      <w:pPr>
        <w:ind w:left="720" w:hanging="360"/>
      </w:pPr>
      <w:rPr>
        <w:rFonts w:ascii="Symbol" w:hAnsi="Symbol"/>
      </w:rPr>
    </w:lvl>
    <w:lvl w:ilvl="7" w:tplc="686C640A">
      <w:start w:val="1"/>
      <w:numFmt w:val="bullet"/>
      <w:lvlText w:val=""/>
      <w:lvlJc w:val="left"/>
      <w:pPr>
        <w:ind w:left="720" w:hanging="360"/>
      </w:pPr>
      <w:rPr>
        <w:rFonts w:ascii="Symbol" w:hAnsi="Symbol"/>
      </w:rPr>
    </w:lvl>
    <w:lvl w:ilvl="8" w:tplc="2932AB5C">
      <w:start w:val="1"/>
      <w:numFmt w:val="bullet"/>
      <w:lvlText w:val=""/>
      <w:lvlJc w:val="left"/>
      <w:pPr>
        <w:ind w:left="720" w:hanging="360"/>
      </w:pPr>
      <w:rPr>
        <w:rFonts w:ascii="Symbol" w:hAnsi="Symbol"/>
      </w:rPr>
    </w:lvl>
  </w:abstractNum>
  <w:abstractNum w:abstractNumId="5" w15:restartNumberingAfterBreak="0">
    <w:nsid w:val="3538555C"/>
    <w:multiLevelType w:val="hybridMultilevel"/>
    <w:tmpl w:val="D7987FA2"/>
    <w:lvl w:ilvl="0" w:tplc="CA0A9C6A">
      <w:start w:val="1"/>
      <w:numFmt w:val="bullet"/>
      <w:lvlText w:val=""/>
      <w:lvlJc w:val="left"/>
      <w:pPr>
        <w:ind w:left="720" w:hanging="360"/>
      </w:pPr>
      <w:rPr>
        <w:rFonts w:ascii="Symbol" w:hAnsi="Symbol"/>
      </w:rPr>
    </w:lvl>
    <w:lvl w:ilvl="1" w:tplc="20002AC2">
      <w:start w:val="1"/>
      <w:numFmt w:val="bullet"/>
      <w:lvlText w:val=""/>
      <w:lvlJc w:val="left"/>
      <w:pPr>
        <w:ind w:left="720" w:hanging="360"/>
      </w:pPr>
      <w:rPr>
        <w:rFonts w:ascii="Symbol" w:hAnsi="Symbol"/>
      </w:rPr>
    </w:lvl>
    <w:lvl w:ilvl="2" w:tplc="9EEC51AA">
      <w:start w:val="1"/>
      <w:numFmt w:val="bullet"/>
      <w:lvlText w:val=""/>
      <w:lvlJc w:val="left"/>
      <w:pPr>
        <w:ind w:left="720" w:hanging="360"/>
      </w:pPr>
      <w:rPr>
        <w:rFonts w:ascii="Symbol" w:hAnsi="Symbol"/>
      </w:rPr>
    </w:lvl>
    <w:lvl w:ilvl="3" w:tplc="74B81CAA">
      <w:start w:val="1"/>
      <w:numFmt w:val="bullet"/>
      <w:lvlText w:val=""/>
      <w:lvlJc w:val="left"/>
      <w:pPr>
        <w:ind w:left="720" w:hanging="360"/>
      </w:pPr>
      <w:rPr>
        <w:rFonts w:ascii="Symbol" w:hAnsi="Symbol"/>
      </w:rPr>
    </w:lvl>
    <w:lvl w:ilvl="4" w:tplc="15188870">
      <w:start w:val="1"/>
      <w:numFmt w:val="bullet"/>
      <w:lvlText w:val=""/>
      <w:lvlJc w:val="left"/>
      <w:pPr>
        <w:ind w:left="720" w:hanging="360"/>
      </w:pPr>
      <w:rPr>
        <w:rFonts w:ascii="Symbol" w:hAnsi="Symbol"/>
      </w:rPr>
    </w:lvl>
    <w:lvl w:ilvl="5" w:tplc="AD28840C">
      <w:start w:val="1"/>
      <w:numFmt w:val="bullet"/>
      <w:lvlText w:val=""/>
      <w:lvlJc w:val="left"/>
      <w:pPr>
        <w:ind w:left="720" w:hanging="360"/>
      </w:pPr>
      <w:rPr>
        <w:rFonts w:ascii="Symbol" w:hAnsi="Symbol"/>
      </w:rPr>
    </w:lvl>
    <w:lvl w:ilvl="6" w:tplc="4F6411A4">
      <w:start w:val="1"/>
      <w:numFmt w:val="bullet"/>
      <w:lvlText w:val=""/>
      <w:lvlJc w:val="left"/>
      <w:pPr>
        <w:ind w:left="720" w:hanging="360"/>
      </w:pPr>
      <w:rPr>
        <w:rFonts w:ascii="Symbol" w:hAnsi="Symbol"/>
      </w:rPr>
    </w:lvl>
    <w:lvl w:ilvl="7" w:tplc="25C0A808">
      <w:start w:val="1"/>
      <w:numFmt w:val="bullet"/>
      <w:lvlText w:val=""/>
      <w:lvlJc w:val="left"/>
      <w:pPr>
        <w:ind w:left="720" w:hanging="360"/>
      </w:pPr>
      <w:rPr>
        <w:rFonts w:ascii="Symbol" w:hAnsi="Symbol"/>
      </w:rPr>
    </w:lvl>
    <w:lvl w:ilvl="8" w:tplc="B6CC332E">
      <w:start w:val="1"/>
      <w:numFmt w:val="bullet"/>
      <w:lvlText w:val=""/>
      <w:lvlJc w:val="left"/>
      <w:pPr>
        <w:ind w:left="720" w:hanging="360"/>
      </w:pPr>
      <w:rPr>
        <w:rFonts w:ascii="Symbol" w:hAnsi="Symbol"/>
      </w:rPr>
    </w:lvl>
  </w:abstractNum>
  <w:abstractNum w:abstractNumId="6" w15:restartNumberingAfterBreak="0">
    <w:nsid w:val="35803024"/>
    <w:multiLevelType w:val="hybridMultilevel"/>
    <w:tmpl w:val="464AD31E"/>
    <w:lvl w:ilvl="0" w:tplc="CAEEB700">
      <w:start w:val="1"/>
      <w:numFmt w:val="bullet"/>
      <w:lvlText w:val=""/>
      <w:lvlJc w:val="left"/>
      <w:pPr>
        <w:ind w:left="720" w:hanging="360"/>
      </w:pPr>
      <w:rPr>
        <w:rFonts w:ascii="Symbol" w:hAnsi="Symbol"/>
      </w:rPr>
    </w:lvl>
    <w:lvl w:ilvl="1" w:tplc="0E009BCA">
      <w:start w:val="1"/>
      <w:numFmt w:val="bullet"/>
      <w:lvlText w:val=""/>
      <w:lvlJc w:val="left"/>
      <w:pPr>
        <w:ind w:left="720" w:hanging="360"/>
      </w:pPr>
      <w:rPr>
        <w:rFonts w:ascii="Symbol" w:hAnsi="Symbol"/>
      </w:rPr>
    </w:lvl>
    <w:lvl w:ilvl="2" w:tplc="34BA2572">
      <w:start w:val="1"/>
      <w:numFmt w:val="bullet"/>
      <w:lvlText w:val=""/>
      <w:lvlJc w:val="left"/>
      <w:pPr>
        <w:ind w:left="720" w:hanging="360"/>
      </w:pPr>
      <w:rPr>
        <w:rFonts w:ascii="Symbol" w:hAnsi="Symbol"/>
      </w:rPr>
    </w:lvl>
    <w:lvl w:ilvl="3" w:tplc="04D82DB4">
      <w:start w:val="1"/>
      <w:numFmt w:val="bullet"/>
      <w:lvlText w:val=""/>
      <w:lvlJc w:val="left"/>
      <w:pPr>
        <w:ind w:left="720" w:hanging="360"/>
      </w:pPr>
      <w:rPr>
        <w:rFonts w:ascii="Symbol" w:hAnsi="Symbol"/>
      </w:rPr>
    </w:lvl>
    <w:lvl w:ilvl="4" w:tplc="A63E316C">
      <w:start w:val="1"/>
      <w:numFmt w:val="bullet"/>
      <w:lvlText w:val=""/>
      <w:lvlJc w:val="left"/>
      <w:pPr>
        <w:ind w:left="720" w:hanging="360"/>
      </w:pPr>
      <w:rPr>
        <w:rFonts w:ascii="Symbol" w:hAnsi="Symbol"/>
      </w:rPr>
    </w:lvl>
    <w:lvl w:ilvl="5" w:tplc="59D842BC">
      <w:start w:val="1"/>
      <w:numFmt w:val="bullet"/>
      <w:lvlText w:val=""/>
      <w:lvlJc w:val="left"/>
      <w:pPr>
        <w:ind w:left="720" w:hanging="360"/>
      </w:pPr>
      <w:rPr>
        <w:rFonts w:ascii="Symbol" w:hAnsi="Symbol"/>
      </w:rPr>
    </w:lvl>
    <w:lvl w:ilvl="6" w:tplc="95D69B90">
      <w:start w:val="1"/>
      <w:numFmt w:val="bullet"/>
      <w:lvlText w:val=""/>
      <w:lvlJc w:val="left"/>
      <w:pPr>
        <w:ind w:left="720" w:hanging="360"/>
      </w:pPr>
      <w:rPr>
        <w:rFonts w:ascii="Symbol" w:hAnsi="Symbol"/>
      </w:rPr>
    </w:lvl>
    <w:lvl w:ilvl="7" w:tplc="75CCA8F2">
      <w:start w:val="1"/>
      <w:numFmt w:val="bullet"/>
      <w:lvlText w:val=""/>
      <w:lvlJc w:val="left"/>
      <w:pPr>
        <w:ind w:left="720" w:hanging="360"/>
      </w:pPr>
      <w:rPr>
        <w:rFonts w:ascii="Symbol" w:hAnsi="Symbol"/>
      </w:rPr>
    </w:lvl>
    <w:lvl w:ilvl="8" w:tplc="FA0AE31C">
      <w:start w:val="1"/>
      <w:numFmt w:val="bullet"/>
      <w:lvlText w:val=""/>
      <w:lvlJc w:val="left"/>
      <w:pPr>
        <w:ind w:left="720" w:hanging="360"/>
      </w:pPr>
      <w:rPr>
        <w:rFonts w:ascii="Symbol" w:hAnsi="Symbol"/>
      </w:rPr>
    </w:lvl>
  </w:abstractNum>
  <w:abstractNum w:abstractNumId="7" w15:restartNumberingAfterBreak="0">
    <w:nsid w:val="59682F27"/>
    <w:multiLevelType w:val="hybridMultilevel"/>
    <w:tmpl w:val="4F6C70C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15:restartNumberingAfterBreak="0">
    <w:nsid w:val="61315FE8"/>
    <w:multiLevelType w:val="hybridMultilevel"/>
    <w:tmpl w:val="2F16D080"/>
    <w:lvl w:ilvl="0" w:tplc="4C4EB5F2">
      <w:start w:val="1"/>
      <w:numFmt w:val="bullet"/>
      <w:lvlText w:val=""/>
      <w:lvlJc w:val="left"/>
      <w:pPr>
        <w:ind w:left="720" w:hanging="360"/>
      </w:pPr>
      <w:rPr>
        <w:rFonts w:ascii="Symbol" w:hAnsi="Symbol"/>
      </w:rPr>
    </w:lvl>
    <w:lvl w:ilvl="1" w:tplc="B25ADE88">
      <w:start w:val="1"/>
      <w:numFmt w:val="bullet"/>
      <w:lvlText w:val=""/>
      <w:lvlJc w:val="left"/>
      <w:pPr>
        <w:ind w:left="720" w:hanging="360"/>
      </w:pPr>
      <w:rPr>
        <w:rFonts w:ascii="Symbol" w:hAnsi="Symbol"/>
      </w:rPr>
    </w:lvl>
    <w:lvl w:ilvl="2" w:tplc="89865E62">
      <w:start w:val="1"/>
      <w:numFmt w:val="bullet"/>
      <w:lvlText w:val=""/>
      <w:lvlJc w:val="left"/>
      <w:pPr>
        <w:ind w:left="720" w:hanging="360"/>
      </w:pPr>
      <w:rPr>
        <w:rFonts w:ascii="Symbol" w:hAnsi="Symbol"/>
      </w:rPr>
    </w:lvl>
    <w:lvl w:ilvl="3" w:tplc="34CE41C4">
      <w:start w:val="1"/>
      <w:numFmt w:val="bullet"/>
      <w:lvlText w:val=""/>
      <w:lvlJc w:val="left"/>
      <w:pPr>
        <w:ind w:left="720" w:hanging="360"/>
      </w:pPr>
      <w:rPr>
        <w:rFonts w:ascii="Symbol" w:hAnsi="Symbol"/>
      </w:rPr>
    </w:lvl>
    <w:lvl w:ilvl="4" w:tplc="63426058">
      <w:start w:val="1"/>
      <w:numFmt w:val="bullet"/>
      <w:lvlText w:val=""/>
      <w:lvlJc w:val="left"/>
      <w:pPr>
        <w:ind w:left="720" w:hanging="360"/>
      </w:pPr>
      <w:rPr>
        <w:rFonts w:ascii="Symbol" w:hAnsi="Symbol"/>
      </w:rPr>
    </w:lvl>
    <w:lvl w:ilvl="5" w:tplc="757C7A00">
      <w:start w:val="1"/>
      <w:numFmt w:val="bullet"/>
      <w:lvlText w:val=""/>
      <w:lvlJc w:val="left"/>
      <w:pPr>
        <w:ind w:left="720" w:hanging="360"/>
      </w:pPr>
      <w:rPr>
        <w:rFonts w:ascii="Symbol" w:hAnsi="Symbol"/>
      </w:rPr>
    </w:lvl>
    <w:lvl w:ilvl="6" w:tplc="DF9C0EFA">
      <w:start w:val="1"/>
      <w:numFmt w:val="bullet"/>
      <w:lvlText w:val=""/>
      <w:lvlJc w:val="left"/>
      <w:pPr>
        <w:ind w:left="720" w:hanging="360"/>
      </w:pPr>
      <w:rPr>
        <w:rFonts w:ascii="Symbol" w:hAnsi="Symbol"/>
      </w:rPr>
    </w:lvl>
    <w:lvl w:ilvl="7" w:tplc="E79247B8">
      <w:start w:val="1"/>
      <w:numFmt w:val="bullet"/>
      <w:lvlText w:val=""/>
      <w:lvlJc w:val="left"/>
      <w:pPr>
        <w:ind w:left="720" w:hanging="360"/>
      </w:pPr>
      <w:rPr>
        <w:rFonts w:ascii="Symbol" w:hAnsi="Symbol"/>
      </w:rPr>
    </w:lvl>
    <w:lvl w:ilvl="8" w:tplc="B2E8E3DE">
      <w:start w:val="1"/>
      <w:numFmt w:val="bullet"/>
      <w:lvlText w:val=""/>
      <w:lvlJc w:val="left"/>
      <w:pPr>
        <w:ind w:left="720" w:hanging="360"/>
      </w:pPr>
      <w:rPr>
        <w:rFonts w:ascii="Symbol" w:hAnsi="Symbol"/>
      </w:rPr>
    </w:lvl>
  </w:abstractNum>
  <w:abstractNum w:abstractNumId="9" w15:restartNumberingAfterBreak="0">
    <w:nsid w:val="63F874AE"/>
    <w:multiLevelType w:val="hybridMultilevel"/>
    <w:tmpl w:val="361420B8"/>
    <w:lvl w:ilvl="0" w:tplc="8DBCF7E0">
      <w:start w:val="1"/>
      <w:numFmt w:val="bullet"/>
      <w:lvlText w:val=""/>
      <w:lvlJc w:val="left"/>
      <w:pPr>
        <w:ind w:left="720" w:hanging="360"/>
      </w:pPr>
      <w:rPr>
        <w:rFonts w:ascii="Symbol" w:hAnsi="Symbol"/>
      </w:rPr>
    </w:lvl>
    <w:lvl w:ilvl="1" w:tplc="17BAB59E">
      <w:start w:val="1"/>
      <w:numFmt w:val="bullet"/>
      <w:lvlText w:val=""/>
      <w:lvlJc w:val="left"/>
      <w:pPr>
        <w:ind w:left="720" w:hanging="360"/>
      </w:pPr>
      <w:rPr>
        <w:rFonts w:ascii="Symbol" w:hAnsi="Symbol"/>
      </w:rPr>
    </w:lvl>
    <w:lvl w:ilvl="2" w:tplc="194867E2">
      <w:start w:val="1"/>
      <w:numFmt w:val="bullet"/>
      <w:lvlText w:val=""/>
      <w:lvlJc w:val="left"/>
      <w:pPr>
        <w:ind w:left="720" w:hanging="360"/>
      </w:pPr>
      <w:rPr>
        <w:rFonts w:ascii="Symbol" w:hAnsi="Symbol"/>
      </w:rPr>
    </w:lvl>
    <w:lvl w:ilvl="3" w:tplc="DB584E56">
      <w:start w:val="1"/>
      <w:numFmt w:val="bullet"/>
      <w:lvlText w:val=""/>
      <w:lvlJc w:val="left"/>
      <w:pPr>
        <w:ind w:left="720" w:hanging="360"/>
      </w:pPr>
      <w:rPr>
        <w:rFonts w:ascii="Symbol" w:hAnsi="Symbol"/>
      </w:rPr>
    </w:lvl>
    <w:lvl w:ilvl="4" w:tplc="9CAE381C">
      <w:start w:val="1"/>
      <w:numFmt w:val="bullet"/>
      <w:lvlText w:val=""/>
      <w:lvlJc w:val="left"/>
      <w:pPr>
        <w:ind w:left="720" w:hanging="360"/>
      </w:pPr>
      <w:rPr>
        <w:rFonts w:ascii="Symbol" w:hAnsi="Symbol"/>
      </w:rPr>
    </w:lvl>
    <w:lvl w:ilvl="5" w:tplc="1936ADAE">
      <w:start w:val="1"/>
      <w:numFmt w:val="bullet"/>
      <w:lvlText w:val=""/>
      <w:lvlJc w:val="left"/>
      <w:pPr>
        <w:ind w:left="720" w:hanging="360"/>
      </w:pPr>
      <w:rPr>
        <w:rFonts w:ascii="Symbol" w:hAnsi="Symbol"/>
      </w:rPr>
    </w:lvl>
    <w:lvl w:ilvl="6" w:tplc="6AE06A7E">
      <w:start w:val="1"/>
      <w:numFmt w:val="bullet"/>
      <w:lvlText w:val=""/>
      <w:lvlJc w:val="left"/>
      <w:pPr>
        <w:ind w:left="720" w:hanging="360"/>
      </w:pPr>
      <w:rPr>
        <w:rFonts w:ascii="Symbol" w:hAnsi="Symbol"/>
      </w:rPr>
    </w:lvl>
    <w:lvl w:ilvl="7" w:tplc="FF90D85C">
      <w:start w:val="1"/>
      <w:numFmt w:val="bullet"/>
      <w:lvlText w:val=""/>
      <w:lvlJc w:val="left"/>
      <w:pPr>
        <w:ind w:left="720" w:hanging="360"/>
      </w:pPr>
      <w:rPr>
        <w:rFonts w:ascii="Symbol" w:hAnsi="Symbol"/>
      </w:rPr>
    </w:lvl>
    <w:lvl w:ilvl="8" w:tplc="BCB850E2">
      <w:start w:val="1"/>
      <w:numFmt w:val="bullet"/>
      <w:lvlText w:val=""/>
      <w:lvlJc w:val="left"/>
      <w:pPr>
        <w:ind w:left="720" w:hanging="360"/>
      </w:pPr>
      <w:rPr>
        <w:rFonts w:ascii="Symbol" w:hAnsi="Symbol"/>
      </w:rPr>
    </w:lvl>
  </w:abstractNum>
  <w:abstractNum w:abstractNumId="10" w15:restartNumberingAfterBreak="0">
    <w:nsid w:val="64EE5E16"/>
    <w:multiLevelType w:val="hybridMultilevel"/>
    <w:tmpl w:val="6DD61142"/>
    <w:lvl w:ilvl="0" w:tplc="58A4F946">
      <w:start w:val="1"/>
      <w:numFmt w:val="bullet"/>
      <w:lvlText w:val=""/>
      <w:lvlJc w:val="left"/>
      <w:pPr>
        <w:ind w:left="720" w:hanging="360"/>
      </w:pPr>
      <w:rPr>
        <w:rFonts w:ascii="Symbol" w:hAnsi="Symbol"/>
      </w:rPr>
    </w:lvl>
    <w:lvl w:ilvl="1" w:tplc="97BEE486">
      <w:start w:val="1"/>
      <w:numFmt w:val="bullet"/>
      <w:lvlText w:val=""/>
      <w:lvlJc w:val="left"/>
      <w:pPr>
        <w:ind w:left="720" w:hanging="360"/>
      </w:pPr>
      <w:rPr>
        <w:rFonts w:ascii="Symbol" w:hAnsi="Symbol"/>
      </w:rPr>
    </w:lvl>
    <w:lvl w:ilvl="2" w:tplc="64AA2DFA">
      <w:start w:val="1"/>
      <w:numFmt w:val="bullet"/>
      <w:lvlText w:val=""/>
      <w:lvlJc w:val="left"/>
      <w:pPr>
        <w:ind w:left="720" w:hanging="360"/>
      </w:pPr>
      <w:rPr>
        <w:rFonts w:ascii="Symbol" w:hAnsi="Symbol"/>
      </w:rPr>
    </w:lvl>
    <w:lvl w:ilvl="3" w:tplc="1A1632E2">
      <w:start w:val="1"/>
      <w:numFmt w:val="bullet"/>
      <w:lvlText w:val=""/>
      <w:lvlJc w:val="left"/>
      <w:pPr>
        <w:ind w:left="720" w:hanging="360"/>
      </w:pPr>
      <w:rPr>
        <w:rFonts w:ascii="Symbol" w:hAnsi="Symbol"/>
      </w:rPr>
    </w:lvl>
    <w:lvl w:ilvl="4" w:tplc="66F8C438">
      <w:start w:val="1"/>
      <w:numFmt w:val="bullet"/>
      <w:lvlText w:val=""/>
      <w:lvlJc w:val="left"/>
      <w:pPr>
        <w:ind w:left="720" w:hanging="360"/>
      </w:pPr>
      <w:rPr>
        <w:rFonts w:ascii="Symbol" w:hAnsi="Symbol"/>
      </w:rPr>
    </w:lvl>
    <w:lvl w:ilvl="5" w:tplc="32E011A2">
      <w:start w:val="1"/>
      <w:numFmt w:val="bullet"/>
      <w:lvlText w:val=""/>
      <w:lvlJc w:val="left"/>
      <w:pPr>
        <w:ind w:left="720" w:hanging="360"/>
      </w:pPr>
      <w:rPr>
        <w:rFonts w:ascii="Symbol" w:hAnsi="Symbol"/>
      </w:rPr>
    </w:lvl>
    <w:lvl w:ilvl="6" w:tplc="EABE3434">
      <w:start w:val="1"/>
      <w:numFmt w:val="bullet"/>
      <w:lvlText w:val=""/>
      <w:lvlJc w:val="left"/>
      <w:pPr>
        <w:ind w:left="720" w:hanging="360"/>
      </w:pPr>
      <w:rPr>
        <w:rFonts w:ascii="Symbol" w:hAnsi="Symbol"/>
      </w:rPr>
    </w:lvl>
    <w:lvl w:ilvl="7" w:tplc="009CCFBA">
      <w:start w:val="1"/>
      <w:numFmt w:val="bullet"/>
      <w:lvlText w:val=""/>
      <w:lvlJc w:val="left"/>
      <w:pPr>
        <w:ind w:left="720" w:hanging="360"/>
      </w:pPr>
      <w:rPr>
        <w:rFonts w:ascii="Symbol" w:hAnsi="Symbol"/>
      </w:rPr>
    </w:lvl>
    <w:lvl w:ilvl="8" w:tplc="90A46F10">
      <w:start w:val="1"/>
      <w:numFmt w:val="bullet"/>
      <w:lvlText w:val=""/>
      <w:lvlJc w:val="left"/>
      <w:pPr>
        <w:ind w:left="720" w:hanging="360"/>
      </w:pPr>
      <w:rPr>
        <w:rFonts w:ascii="Symbol" w:hAnsi="Symbol"/>
      </w:rPr>
    </w:lvl>
  </w:abstractNum>
  <w:abstractNum w:abstractNumId="11" w15:restartNumberingAfterBreak="0">
    <w:nsid w:val="72124EEE"/>
    <w:multiLevelType w:val="hybridMultilevel"/>
    <w:tmpl w:val="302083F8"/>
    <w:lvl w:ilvl="0" w:tplc="48DCA89E">
      <w:start w:val="1"/>
      <w:numFmt w:val="bullet"/>
      <w:lvlText w:val=""/>
      <w:lvlJc w:val="left"/>
      <w:pPr>
        <w:ind w:left="720" w:hanging="360"/>
      </w:pPr>
      <w:rPr>
        <w:rFonts w:ascii="Symbol" w:hAnsi="Symbol" w:hint="default"/>
      </w:rPr>
    </w:lvl>
    <w:lvl w:ilvl="1" w:tplc="3C1C73B6">
      <w:start w:val="1"/>
      <w:numFmt w:val="bullet"/>
      <w:lvlText w:val="o"/>
      <w:lvlJc w:val="left"/>
      <w:pPr>
        <w:ind w:left="1440" w:hanging="360"/>
      </w:pPr>
      <w:rPr>
        <w:rFonts w:ascii="Courier New" w:hAnsi="Courier New" w:hint="default"/>
      </w:rPr>
    </w:lvl>
    <w:lvl w:ilvl="2" w:tplc="A26CA9E8">
      <w:start w:val="1"/>
      <w:numFmt w:val="bullet"/>
      <w:lvlText w:val=""/>
      <w:lvlJc w:val="left"/>
      <w:pPr>
        <w:ind w:left="2160" w:hanging="360"/>
      </w:pPr>
      <w:rPr>
        <w:rFonts w:ascii="Wingdings" w:hAnsi="Wingdings" w:hint="default"/>
      </w:rPr>
    </w:lvl>
    <w:lvl w:ilvl="3" w:tplc="A1782772">
      <w:start w:val="1"/>
      <w:numFmt w:val="bullet"/>
      <w:lvlText w:val=""/>
      <w:lvlJc w:val="left"/>
      <w:pPr>
        <w:ind w:left="2880" w:hanging="360"/>
      </w:pPr>
      <w:rPr>
        <w:rFonts w:ascii="Symbol" w:hAnsi="Symbol" w:hint="default"/>
      </w:rPr>
    </w:lvl>
    <w:lvl w:ilvl="4" w:tplc="C92401A6">
      <w:start w:val="1"/>
      <w:numFmt w:val="bullet"/>
      <w:lvlText w:val="o"/>
      <w:lvlJc w:val="left"/>
      <w:pPr>
        <w:ind w:left="3600" w:hanging="360"/>
      </w:pPr>
      <w:rPr>
        <w:rFonts w:ascii="Courier New" w:hAnsi="Courier New" w:hint="default"/>
      </w:rPr>
    </w:lvl>
    <w:lvl w:ilvl="5" w:tplc="93882E44">
      <w:start w:val="1"/>
      <w:numFmt w:val="bullet"/>
      <w:lvlText w:val=""/>
      <w:lvlJc w:val="left"/>
      <w:pPr>
        <w:ind w:left="4320" w:hanging="360"/>
      </w:pPr>
      <w:rPr>
        <w:rFonts w:ascii="Wingdings" w:hAnsi="Wingdings" w:hint="default"/>
      </w:rPr>
    </w:lvl>
    <w:lvl w:ilvl="6" w:tplc="72C8CF8A">
      <w:start w:val="1"/>
      <w:numFmt w:val="bullet"/>
      <w:lvlText w:val=""/>
      <w:lvlJc w:val="left"/>
      <w:pPr>
        <w:ind w:left="5040" w:hanging="360"/>
      </w:pPr>
      <w:rPr>
        <w:rFonts w:ascii="Symbol" w:hAnsi="Symbol" w:hint="default"/>
      </w:rPr>
    </w:lvl>
    <w:lvl w:ilvl="7" w:tplc="7B1EA244">
      <w:start w:val="1"/>
      <w:numFmt w:val="bullet"/>
      <w:lvlText w:val="o"/>
      <w:lvlJc w:val="left"/>
      <w:pPr>
        <w:ind w:left="5760" w:hanging="360"/>
      </w:pPr>
      <w:rPr>
        <w:rFonts w:ascii="Courier New" w:hAnsi="Courier New" w:hint="default"/>
      </w:rPr>
    </w:lvl>
    <w:lvl w:ilvl="8" w:tplc="BC76A5D6">
      <w:start w:val="1"/>
      <w:numFmt w:val="bullet"/>
      <w:lvlText w:val=""/>
      <w:lvlJc w:val="left"/>
      <w:pPr>
        <w:ind w:left="6480" w:hanging="360"/>
      </w:pPr>
      <w:rPr>
        <w:rFonts w:ascii="Wingdings" w:hAnsi="Wingdings" w:hint="default"/>
      </w:rPr>
    </w:lvl>
  </w:abstractNum>
  <w:abstractNum w:abstractNumId="12" w15:restartNumberingAfterBreak="0">
    <w:nsid w:val="77B5255A"/>
    <w:multiLevelType w:val="multilevel"/>
    <w:tmpl w:val="1F182DC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974287">
    <w:abstractNumId w:val="1"/>
  </w:num>
  <w:num w:numId="2" w16cid:durableId="482235330">
    <w:abstractNumId w:val="12"/>
  </w:num>
  <w:num w:numId="3" w16cid:durableId="1244217693">
    <w:abstractNumId w:val="7"/>
  </w:num>
  <w:num w:numId="4" w16cid:durableId="915744341">
    <w:abstractNumId w:val="2"/>
  </w:num>
  <w:num w:numId="5" w16cid:durableId="1532452900">
    <w:abstractNumId w:val="11"/>
  </w:num>
  <w:num w:numId="6" w16cid:durableId="592318123">
    <w:abstractNumId w:val="9"/>
  </w:num>
  <w:num w:numId="7" w16cid:durableId="1524588356">
    <w:abstractNumId w:val="8"/>
  </w:num>
  <w:num w:numId="8" w16cid:durableId="269511709">
    <w:abstractNumId w:val="5"/>
  </w:num>
  <w:num w:numId="9" w16cid:durableId="1905942878">
    <w:abstractNumId w:val="4"/>
  </w:num>
  <w:num w:numId="10" w16cid:durableId="270673368">
    <w:abstractNumId w:val="3"/>
  </w:num>
  <w:num w:numId="11" w16cid:durableId="1642883820">
    <w:abstractNumId w:val="3"/>
  </w:num>
  <w:num w:numId="12" w16cid:durableId="97913612">
    <w:abstractNumId w:val="0"/>
  </w:num>
  <w:num w:numId="13" w16cid:durableId="910383416">
    <w:abstractNumId w:val="6"/>
  </w:num>
  <w:num w:numId="14" w16cid:durableId="26176438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0A50"/>
    <w:rsid w:val="00012CAF"/>
    <w:rsid w:val="00016B19"/>
    <w:rsid w:val="00016C5D"/>
    <w:rsid w:val="000178B9"/>
    <w:rsid w:val="00020694"/>
    <w:rsid w:val="000213F8"/>
    <w:rsid w:val="000223D0"/>
    <w:rsid w:val="00022785"/>
    <w:rsid w:val="0002503B"/>
    <w:rsid w:val="00026C30"/>
    <w:rsid w:val="00027666"/>
    <w:rsid w:val="00027CBB"/>
    <w:rsid w:val="0003029F"/>
    <w:rsid w:val="00030F22"/>
    <w:rsid w:val="00031205"/>
    <w:rsid w:val="00033242"/>
    <w:rsid w:val="0003352F"/>
    <w:rsid w:val="000342EB"/>
    <w:rsid w:val="000346C8"/>
    <w:rsid w:val="00037459"/>
    <w:rsid w:val="00037AD8"/>
    <w:rsid w:val="00040269"/>
    <w:rsid w:val="0004058F"/>
    <w:rsid w:val="00041CF0"/>
    <w:rsid w:val="0004299E"/>
    <w:rsid w:val="00044844"/>
    <w:rsid w:val="00044A3A"/>
    <w:rsid w:val="0004754C"/>
    <w:rsid w:val="00050392"/>
    <w:rsid w:val="00050B3B"/>
    <w:rsid w:val="00050E08"/>
    <w:rsid w:val="0005162F"/>
    <w:rsid w:val="00052162"/>
    <w:rsid w:val="0005313F"/>
    <w:rsid w:val="000547C6"/>
    <w:rsid w:val="0005547C"/>
    <w:rsid w:val="0005654B"/>
    <w:rsid w:val="0005662B"/>
    <w:rsid w:val="00057105"/>
    <w:rsid w:val="00057570"/>
    <w:rsid w:val="00057E12"/>
    <w:rsid w:val="000606D8"/>
    <w:rsid w:val="0006096B"/>
    <w:rsid w:val="00060F1A"/>
    <w:rsid w:val="000672B5"/>
    <w:rsid w:val="0007099A"/>
    <w:rsid w:val="00072494"/>
    <w:rsid w:val="000734B2"/>
    <w:rsid w:val="00076BD4"/>
    <w:rsid w:val="00076C0B"/>
    <w:rsid w:val="00076FAE"/>
    <w:rsid w:val="00077493"/>
    <w:rsid w:val="00080346"/>
    <w:rsid w:val="000803CD"/>
    <w:rsid w:val="00080501"/>
    <w:rsid w:val="000805F2"/>
    <w:rsid w:val="0008075C"/>
    <w:rsid w:val="000808B1"/>
    <w:rsid w:val="000808C9"/>
    <w:rsid w:val="00080BD6"/>
    <w:rsid w:val="00081FDE"/>
    <w:rsid w:val="000855B6"/>
    <w:rsid w:val="00085660"/>
    <w:rsid w:val="0008579E"/>
    <w:rsid w:val="00086135"/>
    <w:rsid w:val="0008640D"/>
    <w:rsid w:val="00086468"/>
    <w:rsid w:val="0008734C"/>
    <w:rsid w:val="000876E0"/>
    <w:rsid w:val="0009020E"/>
    <w:rsid w:val="00090AD8"/>
    <w:rsid w:val="000917C1"/>
    <w:rsid w:val="00093345"/>
    <w:rsid w:val="00093F36"/>
    <w:rsid w:val="0009633A"/>
    <w:rsid w:val="00097B86"/>
    <w:rsid w:val="000A01B9"/>
    <w:rsid w:val="000A125C"/>
    <w:rsid w:val="000A18EB"/>
    <w:rsid w:val="000A259F"/>
    <w:rsid w:val="000A585C"/>
    <w:rsid w:val="000B0475"/>
    <w:rsid w:val="000B1A72"/>
    <w:rsid w:val="000B1F26"/>
    <w:rsid w:val="000B2838"/>
    <w:rsid w:val="000B2E64"/>
    <w:rsid w:val="000B377A"/>
    <w:rsid w:val="000B404E"/>
    <w:rsid w:val="000B41C2"/>
    <w:rsid w:val="000B52F5"/>
    <w:rsid w:val="000B5AC1"/>
    <w:rsid w:val="000B5AFD"/>
    <w:rsid w:val="000C014F"/>
    <w:rsid w:val="000C18D7"/>
    <w:rsid w:val="000C238B"/>
    <w:rsid w:val="000C2932"/>
    <w:rsid w:val="000C4E37"/>
    <w:rsid w:val="000C5044"/>
    <w:rsid w:val="000C5071"/>
    <w:rsid w:val="000C5081"/>
    <w:rsid w:val="000C5C1B"/>
    <w:rsid w:val="000C60CB"/>
    <w:rsid w:val="000C6AEB"/>
    <w:rsid w:val="000C6D95"/>
    <w:rsid w:val="000C7E91"/>
    <w:rsid w:val="000D01B2"/>
    <w:rsid w:val="000D1BD2"/>
    <w:rsid w:val="000D2711"/>
    <w:rsid w:val="000D382E"/>
    <w:rsid w:val="000D60A4"/>
    <w:rsid w:val="000D6532"/>
    <w:rsid w:val="000D69DA"/>
    <w:rsid w:val="000D71CB"/>
    <w:rsid w:val="000D79FE"/>
    <w:rsid w:val="000E20A3"/>
    <w:rsid w:val="000E260D"/>
    <w:rsid w:val="000E5878"/>
    <w:rsid w:val="000E65F3"/>
    <w:rsid w:val="000E7060"/>
    <w:rsid w:val="000F20CF"/>
    <w:rsid w:val="000F296C"/>
    <w:rsid w:val="000F339C"/>
    <w:rsid w:val="000F4261"/>
    <w:rsid w:val="000F51B1"/>
    <w:rsid w:val="000F5479"/>
    <w:rsid w:val="000F5B38"/>
    <w:rsid w:val="00100A7E"/>
    <w:rsid w:val="0010172A"/>
    <w:rsid w:val="0010208E"/>
    <w:rsid w:val="0010366F"/>
    <w:rsid w:val="00104151"/>
    <w:rsid w:val="00104603"/>
    <w:rsid w:val="00107CEF"/>
    <w:rsid w:val="00110FDD"/>
    <w:rsid w:val="00112487"/>
    <w:rsid w:val="001124BF"/>
    <w:rsid w:val="00112547"/>
    <w:rsid w:val="00112828"/>
    <w:rsid w:val="0011314A"/>
    <w:rsid w:val="00114006"/>
    <w:rsid w:val="00116B42"/>
    <w:rsid w:val="00117886"/>
    <w:rsid w:val="00122384"/>
    <w:rsid w:val="001234EA"/>
    <w:rsid w:val="001238B1"/>
    <w:rsid w:val="00125869"/>
    <w:rsid w:val="00125E74"/>
    <w:rsid w:val="001316D4"/>
    <w:rsid w:val="001318AB"/>
    <w:rsid w:val="00132A4B"/>
    <w:rsid w:val="00132FD9"/>
    <w:rsid w:val="001341A4"/>
    <w:rsid w:val="00134742"/>
    <w:rsid w:val="00136428"/>
    <w:rsid w:val="001407F1"/>
    <w:rsid w:val="00142FCD"/>
    <w:rsid w:val="001441CD"/>
    <w:rsid w:val="0014728D"/>
    <w:rsid w:val="001507A4"/>
    <w:rsid w:val="00150D60"/>
    <w:rsid w:val="00152414"/>
    <w:rsid w:val="00153900"/>
    <w:rsid w:val="00153F82"/>
    <w:rsid w:val="00154695"/>
    <w:rsid w:val="00154FDF"/>
    <w:rsid w:val="00156032"/>
    <w:rsid w:val="001570E6"/>
    <w:rsid w:val="00157165"/>
    <w:rsid w:val="00165AC1"/>
    <w:rsid w:val="00165F4A"/>
    <w:rsid w:val="0016769E"/>
    <w:rsid w:val="001710A1"/>
    <w:rsid w:val="001710FA"/>
    <w:rsid w:val="001720F4"/>
    <w:rsid w:val="001725E1"/>
    <w:rsid w:val="00172919"/>
    <w:rsid w:val="001756EC"/>
    <w:rsid w:val="001759D1"/>
    <w:rsid w:val="001761F2"/>
    <w:rsid w:val="001764E8"/>
    <w:rsid w:val="001766F6"/>
    <w:rsid w:val="001770E9"/>
    <w:rsid w:val="00183621"/>
    <w:rsid w:val="00185A23"/>
    <w:rsid w:val="00185CBC"/>
    <w:rsid w:val="0018681C"/>
    <w:rsid w:val="0018782E"/>
    <w:rsid w:val="00191741"/>
    <w:rsid w:val="00191DF2"/>
    <w:rsid w:val="00194C66"/>
    <w:rsid w:val="00195265"/>
    <w:rsid w:val="001953D1"/>
    <w:rsid w:val="00196CAC"/>
    <w:rsid w:val="00197474"/>
    <w:rsid w:val="00197972"/>
    <w:rsid w:val="001A15D5"/>
    <w:rsid w:val="001A2C3A"/>
    <w:rsid w:val="001A5EEE"/>
    <w:rsid w:val="001A5F3D"/>
    <w:rsid w:val="001A655C"/>
    <w:rsid w:val="001A7909"/>
    <w:rsid w:val="001A7B88"/>
    <w:rsid w:val="001B0982"/>
    <w:rsid w:val="001B1BB1"/>
    <w:rsid w:val="001B3454"/>
    <w:rsid w:val="001B386E"/>
    <w:rsid w:val="001B3D2A"/>
    <w:rsid w:val="001B461C"/>
    <w:rsid w:val="001B4688"/>
    <w:rsid w:val="001C04FF"/>
    <w:rsid w:val="001C05B2"/>
    <w:rsid w:val="001C0F9E"/>
    <w:rsid w:val="001C3425"/>
    <w:rsid w:val="001C641F"/>
    <w:rsid w:val="001C6726"/>
    <w:rsid w:val="001D01E0"/>
    <w:rsid w:val="001D03FB"/>
    <w:rsid w:val="001D1512"/>
    <w:rsid w:val="001D3071"/>
    <w:rsid w:val="001D3FC4"/>
    <w:rsid w:val="001D4A1C"/>
    <w:rsid w:val="001D51FF"/>
    <w:rsid w:val="001D56FE"/>
    <w:rsid w:val="001D634E"/>
    <w:rsid w:val="001D6609"/>
    <w:rsid w:val="001D6833"/>
    <w:rsid w:val="001E11A8"/>
    <w:rsid w:val="001E26FA"/>
    <w:rsid w:val="001E498F"/>
    <w:rsid w:val="001E525B"/>
    <w:rsid w:val="001E5A5F"/>
    <w:rsid w:val="001E6145"/>
    <w:rsid w:val="001E6638"/>
    <w:rsid w:val="001E774F"/>
    <w:rsid w:val="001E7B7C"/>
    <w:rsid w:val="001E7E08"/>
    <w:rsid w:val="001F09EA"/>
    <w:rsid w:val="001F3226"/>
    <w:rsid w:val="001F3CFA"/>
    <w:rsid w:val="001F583A"/>
    <w:rsid w:val="001F627D"/>
    <w:rsid w:val="001F665F"/>
    <w:rsid w:val="001F7F37"/>
    <w:rsid w:val="00200074"/>
    <w:rsid w:val="00200206"/>
    <w:rsid w:val="002017A7"/>
    <w:rsid w:val="002026FC"/>
    <w:rsid w:val="00204075"/>
    <w:rsid w:val="002057A6"/>
    <w:rsid w:val="0020681D"/>
    <w:rsid w:val="002068BF"/>
    <w:rsid w:val="002069C0"/>
    <w:rsid w:val="00210967"/>
    <w:rsid w:val="00211D42"/>
    <w:rsid w:val="00211F5D"/>
    <w:rsid w:val="002124C1"/>
    <w:rsid w:val="00212550"/>
    <w:rsid w:val="00213272"/>
    <w:rsid w:val="0021442F"/>
    <w:rsid w:val="00216010"/>
    <w:rsid w:val="00216D71"/>
    <w:rsid w:val="002207CC"/>
    <w:rsid w:val="0022104A"/>
    <w:rsid w:val="00221D65"/>
    <w:rsid w:val="00223822"/>
    <w:rsid w:val="00223863"/>
    <w:rsid w:val="00226272"/>
    <w:rsid w:val="0023009E"/>
    <w:rsid w:val="00230205"/>
    <w:rsid w:val="002309EF"/>
    <w:rsid w:val="00230E7B"/>
    <w:rsid w:val="002315D4"/>
    <w:rsid w:val="00231A18"/>
    <w:rsid w:val="002326DB"/>
    <w:rsid w:val="00234E84"/>
    <w:rsid w:val="00235BBB"/>
    <w:rsid w:val="00235F51"/>
    <w:rsid w:val="0023668D"/>
    <w:rsid w:val="002416AE"/>
    <w:rsid w:val="002432F2"/>
    <w:rsid w:val="00243A99"/>
    <w:rsid w:val="00243C4F"/>
    <w:rsid w:val="00244308"/>
    <w:rsid w:val="00244576"/>
    <w:rsid w:val="002446C1"/>
    <w:rsid w:val="0024515C"/>
    <w:rsid w:val="00246053"/>
    <w:rsid w:val="00247609"/>
    <w:rsid w:val="00247814"/>
    <w:rsid w:val="002504C5"/>
    <w:rsid w:val="00250A7A"/>
    <w:rsid w:val="0025102C"/>
    <w:rsid w:val="00254DB4"/>
    <w:rsid w:val="00255A94"/>
    <w:rsid w:val="00256550"/>
    <w:rsid w:val="00257009"/>
    <w:rsid w:val="00257523"/>
    <w:rsid w:val="00260B4A"/>
    <w:rsid w:val="00261949"/>
    <w:rsid w:val="00261A96"/>
    <w:rsid w:val="00261CA2"/>
    <w:rsid w:val="00262C26"/>
    <w:rsid w:val="00263E44"/>
    <w:rsid w:val="00267172"/>
    <w:rsid w:val="00267DD8"/>
    <w:rsid w:val="00271AF0"/>
    <w:rsid w:val="002724D5"/>
    <w:rsid w:val="00272564"/>
    <w:rsid w:val="00273232"/>
    <w:rsid w:val="0027335E"/>
    <w:rsid w:val="00273761"/>
    <w:rsid w:val="00273F2D"/>
    <w:rsid w:val="00274B55"/>
    <w:rsid w:val="00275251"/>
    <w:rsid w:val="00280F1B"/>
    <w:rsid w:val="00280FDF"/>
    <w:rsid w:val="0028299D"/>
    <w:rsid w:val="00283584"/>
    <w:rsid w:val="00284093"/>
    <w:rsid w:val="00284B29"/>
    <w:rsid w:val="00284DC1"/>
    <w:rsid w:val="002878F2"/>
    <w:rsid w:val="002903B4"/>
    <w:rsid w:val="002910C0"/>
    <w:rsid w:val="00292DBF"/>
    <w:rsid w:val="0029512D"/>
    <w:rsid w:val="0029645C"/>
    <w:rsid w:val="0029781B"/>
    <w:rsid w:val="002A0784"/>
    <w:rsid w:val="002A089A"/>
    <w:rsid w:val="002A4922"/>
    <w:rsid w:val="002A4DDB"/>
    <w:rsid w:val="002A4DF6"/>
    <w:rsid w:val="002A6978"/>
    <w:rsid w:val="002A6A22"/>
    <w:rsid w:val="002B0568"/>
    <w:rsid w:val="002B285C"/>
    <w:rsid w:val="002B30DC"/>
    <w:rsid w:val="002B4CA1"/>
    <w:rsid w:val="002B5DCD"/>
    <w:rsid w:val="002B66B5"/>
    <w:rsid w:val="002B6FA8"/>
    <w:rsid w:val="002C18A6"/>
    <w:rsid w:val="002C253A"/>
    <w:rsid w:val="002C275A"/>
    <w:rsid w:val="002C3678"/>
    <w:rsid w:val="002C3D56"/>
    <w:rsid w:val="002C3F49"/>
    <w:rsid w:val="002D41FF"/>
    <w:rsid w:val="002D4D25"/>
    <w:rsid w:val="002D69EC"/>
    <w:rsid w:val="002E0F8C"/>
    <w:rsid w:val="002E1786"/>
    <w:rsid w:val="002E325C"/>
    <w:rsid w:val="002E4422"/>
    <w:rsid w:val="002E5CCC"/>
    <w:rsid w:val="002E5E4B"/>
    <w:rsid w:val="002E6311"/>
    <w:rsid w:val="002E64A6"/>
    <w:rsid w:val="002E7A51"/>
    <w:rsid w:val="002E7B7E"/>
    <w:rsid w:val="002F167A"/>
    <w:rsid w:val="002F264F"/>
    <w:rsid w:val="002F4EFF"/>
    <w:rsid w:val="002F51E7"/>
    <w:rsid w:val="002F5B5A"/>
    <w:rsid w:val="002F62E5"/>
    <w:rsid w:val="002F66D9"/>
    <w:rsid w:val="002F7422"/>
    <w:rsid w:val="002F774C"/>
    <w:rsid w:val="002F7FA6"/>
    <w:rsid w:val="003006A0"/>
    <w:rsid w:val="00302946"/>
    <w:rsid w:val="003029B4"/>
    <w:rsid w:val="003035E7"/>
    <w:rsid w:val="00303D05"/>
    <w:rsid w:val="00303E9D"/>
    <w:rsid w:val="00304272"/>
    <w:rsid w:val="00304C81"/>
    <w:rsid w:val="0030616C"/>
    <w:rsid w:val="00307287"/>
    <w:rsid w:val="00307DF5"/>
    <w:rsid w:val="00310D1C"/>
    <w:rsid w:val="00310E2C"/>
    <w:rsid w:val="00310ED2"/>
    <w:rsid w:val="003120B8"/>
    <w:rsid w:val="003126B1"/>
    <w:rsid w:val="0031297B"/>
    <w:rsid w:val="00314429"/>
    <w:rsid w:val="003173C4"/>
    <w:rsid w:val="003173F6"/>
    <w:rsid w:val="00317C1E"/>
    <w:rsid w:val="0032032B"/>
    <w:rsid w:val="00320CD1"/>
    <w:rsid w:val="00320FF1"/>
    <w:rsid w:val="003220E1"/>
    <w:rsid w:val="0032231C"/>
    <w:rsid w:val="00322BE7"/>
    <w:rsid w:val="003231A7"/>
    <w:rsid w:val="00324726"/>
    <w:rsid w:val="00324A19"/>
    <w:rsid w:val="00324E9E"/>
    <w:rsid w:val="0032548E"/>
    <w:rsid w:val="0032607B"/>
    <w:rsid w:val="00326493"/>
    <w:rsid w:val="00327A11"/>
    <w:rsid w:val="00327D75"/>
    <w:rsid w:val="00330905"/>
    <w:rsid w:val="00330F8A"/>
    <w:rsid w:val="003335E4"/>
    <w:rsid w:val="00333ED1"/>
    <w:rsid w:val="003354FC"/>
    <w:rsid w:val="00336630"/>
    <w:rsid w:val="00336FB2"/>
    <w:rsid w:val="00340530"/>
    <w:rsid w:val="00341F09"/>
    <w:rsid w:val="003436EF"/>
    <w:rsid w:val="003445F3"/>
    <w:rsid w:val="003448A9"/>
    <w:rsid w:val="00346594"/>
    <w:rsid w:val="00347421"/>
    <w:rsid w:val="003520B3"/>
    <w:rsid w:val="003528BF"/>
    <w:rsid w:val="003549BD"/>
    <w:rsid w:val="00354CCC"/>
    <w:rsid w:val="00356467"/>
    <w:rsid w:val="00357D4E"/>
    <w:rsid w:val="00361FE3"/>
    <w:rsid w:val="00362F69"/>
    <w:rsid w:val="00365048"/>
    <w:rsid w:val="00366A39"/>
    <w:rsid w:val="003705CD"/>
    <w:rsid w:val="00373F6A"/>
    <w:rsid w:val="00374B6D"/>
    <w:rsid w:val="0037530A"/>
    <w:rsid w:val="00377B1A"/>
    <w:rsid w:val="003808CE"/>
    <w:rsid w:val="00380A9C"/>
    <w:rsid w:val="003812EE"/>
    <w:rsid w:val="0038268F"/>
    <w:rsid w:val="00385416"/>
    <w:rsid w:val="003854B9"/>
    <w:rsid w:val="00385CAA"/>
    <w:rsid w:val="00386194"/>
    <w:rsid w:val="00386962"/>
    <w:rsid w:val="00386AFC"/>
    <w:rsid w:val="00387C21"/>
    <w:rsid w:val="00390634"/>
    <w:rsid w:val="003907E3"/>
    <w:rsid w:val="0039325E"/>
    <w:rsid w:val="00393F88"/>
    <w:rsid w:val="003948C7"/>
    <w:rsid w:val="00395AE1"/>
    <w:rsid w:val="00395E0D"/>
    <w:rsid w:val="0039683F"/>
    <w:rsid w:val="00397536"/>
    <w:rsid w:val="00397E2D"/>
    <w:rsid w:val="003A0BE6"/>
    <w:rsid w:val="003A13A1"/>
    <w:rsid w:val="003A19BC"/>
    <w:rsid w:val="003A3393"/>
    <w:rsid w:val="003A441B"/>
    <w:rsid w:val="003A5A68"/>
    <w:rsid w:val="003A6BE6"/>
    <w:rsid w:val="003A6DF8"/>
    <w:rsid w:val="003B1F9D"/>
    <w:rsid w:val="003B2E6A"/>
    <w:rsid w:val="003B3B57"/>
    <w:rsid w:val="003B4F3B"/>
    <w:rsid w:val="003B55F7"/>
    <w:rsid w:val="003B609D"/>
    <w:rsid w:val="003B612F"/>
    <w:rsid w:val="003B6953"/>
    <w:rsid w:val="003B7928"/>
    <w:rsid w:val="003C14C7"/>
    <w:rsid w:val="003C1DA9"/>
    <w:rsid w:val="003C28E0"/>
    <w:rsid w:val="003C4686"/>
    <w:rsid w:val="003C73B2"/>
    <w:rsid w:val="003C7410"/>
    <w:rsid w:val="003C75CC"/>
    <w:rsid w:val="003C764D"/>
    <w:rsid w:val="003D07BD"/>
    <w:rsid w:val="003D07E5"/>
    <w:rsid w:val="003D0E12"/>
    <w:rsid w:val="003D1561"/>
    <w:rsid w:val="003D1837"/>
    <w:rsid w:val="003D342B"/>
    <w:rsid w:val="003D3A1A"/>
    <w:rsid w:val="003D4855"/>
    <w:rsid w:val="003D6867"/>
    <w:rsid w:val="003D73FB"/>
    <w:rsid w:val="003D7981"/>
    <w:rsid w:val="003E009D"/>
    <w:rsid w:val="003E0BD5"/>
    <w:rsid w:val="003E0E6B"/>
    <w:rsid w:val="003E12E5"/>
    <w:rsid w:val="003E1869"/>
    <w:rsid w:val="003E2C64"/>
    <w:rsid w:val="003E422E"/>
    <w:rsid w:val="003E468C"/>
    <w:rsid w:val="003E4A88"/>
    <w:rsid w:val="003E53C6"/>
    <w:rsid w:val="003E547B"/>
    <w:rsid w:val="003E620D"/>
    <w:rsid w:val="003E6992"/>
    <w:rsid w:val="003F0AE1"/>
    <w:rsid w:val="003F0F41"/>
    <w:rsid w:val="003F1BFE"/>
    <w:rsid w:val="003F44F7"/>
    <w:rsid w:val="003F4903"/>
    <w:rsid w:val="00403568"/>
    <w:rsid w:val="00407529"/>
    <w:rsid w:val="004133D4"/>
    <w:rsid w:val="004136F9"/>
    <w:rsid w:val="00414EE7"/>
    <w:rsid w:val="00415ACE"/>
    <w:rsid w:val="004172A3"/>
    <w:rsid w:val="0041754D"/>
    <w:rsid w:val="00417A12"/>
    <w:rsid w:val="00417A65"/>
    <w:rsid w:val="00420145"/>
    <w:rsid w:val="00423170"/>
    <w:rsid w:val="0042603E"/>
    <w:rsid w:val="004331B3"/>
    <w:rsid w:val="0043348B"/>
    <w:rsid w:val="00433754"/>
    <w:rsid w:val="00434D9A"/>
    <w:rsid w:val="004352A2"/>
    <w:rsid w:val="0043648C"/>
    <w:rsid w:val="00436F51"/>
    <w:rsid w:val="00440360"/>
    <w:rsid w:val="00440956"/>
    <w:rsid w:val="0044128E"/>
    <w:rsid w:val="0044190E"/>
    <w:rsid w:val="00446AEF"/>
    <w:rsid w:val="0045174D"/>
    <w:rsid w:val="004522C0"/>
    <w:rsid w:val="004529F4"/>
    <w:rsid w:val="004532B3"/>
    <w:rsid w:val="0045332A"/>
    <w:rsid w:val="004563B3"/>
    <w:rsid w:val="00460382"/>
    <w:rsid w:val="004617B2"/>
    <w:rsid w:val="00462751"/>
    <w:rsid w:val="00465336"/>
    <w:rsid w:val="004672E4"/>
    <w:rsid w:val="0046731A"/>
    <w:rsid w:val="00467E95"/>
    <w:rsid w:val="00470259"/>
    <w:rsid w:val="00470A49"/>
    <w:rsid w:val="00471C79"/>
    <w:rsid w:val="00473275"/>
    <w:rsid w:val="004738E1"/>
    <w:rsid w:val="00474284"/>
    <w:rsid w:val="00480083"/>
    <w:rsid w:val="00480343"/>
    <w:rsid w:val="00483CE8"/>
    <w:rsid w:val="00484287"/>
    <w:rsid w:val="00484761"/>
    <w:rsid w:val="004866B9"/>
    <w:rsid w:val="0048711E"/>
    <w:rsid w:val="00492B97"/>
    <w:rsid w:val="004931B8"/>
    <w:rsid w:val="00494E4D"/>
    <w:rsid w:val="004953E7"/>
    <w:rsid w:val="004962D7"/>
    <w:rsid w:val="00496F7D"/>
    <w:rsid w:val="00497A3C"/>
    <w:rsid w:val="00497F70"/>
    <w:rsid w:val="004A0796"/>
    <w:rsid w:val="004A3288"/>
    <w:rsid w:val="004A416B"/>
    <w:rsid w:val="004A72B5"/>
    <w:rsid w:val="004B044F"/>
    <w:rsid w:val="004B19BA"/>
    <w:rsid w:val="004B3555"/>
    <w:rsid w:val="004B7B55"/>
    <w:rsid w:val="004C1132"/>
    <w:rsid w:val="004C20AA"/>
    <w:rsid w:val="004C214E"/>
    <w:rsid w:val="004C34C1"/>
    <w:rsid w:val="004C382E"/>
    <w:rsid w:val="004C4D02"/>
    <w:rsid w:val="004C5373"/>
    <w:rsid w:val="004C5A6E"/>
    <w:rsid w:val="004C6554"/>
    <w:rsid w:val="004C769C"/>
    <w:rsid w:val="004D0CA8"/>
    <w:rsid w:val="004D0D1A"/>
    <w:rsid w:val="004D18FD"/>
    <w:rsid w:val="004D28F3"/>
    <w:rsid w:val="004D2B1C"/>
    <w:rsid w:val="004D4150"/>
    <w:rsid w:val="004D6E0D"/>
    <w:rsid w:val="004D7B0B"/>
    <w:rsid w:val="004E0023"/>
    <w:rsid w:val="004E084E"/>
    <w:rsid w:val="004E1761"/>
    <w:rsid w:val="004E2547"/>
    <w:rsid w:val="004E3252"/>
    <w:rsid w:val="004E3623"/>
    <w:rsid w:val="004E7035"/>
    <w:rsid w:val="004F0E95"/>
    <w:rsid w:val="004F14A0"/>
    <w:rsid w:val="004F14F7"/>
    <w:rsid w:val="004F52BB"/>
    <w:rsid w:val="0050083F"/>
    <w:rsid w:val="00500B32"/>
    <w:rsid w:val="00502052"/>
    <w:rsid w:val="005020C0"/>
    <w:rsid w:val="00503D6E"/>
    <w:rsid w:val="00505636"/>
    <w:rsid w:val="0050643B"/>
    <w:rsid w:val="0050673E"/>
    <w:rsid w:val="00506B00"/>
    <w:rsid w:val="005070BA"/>
    <w:rsid w:val="005072A4"/>
    <w:rsid w:val="00507AC4"/>
    <w:rsid w:val="00510D12"/>
    <w:rsid w:val="00511960"/>
    <w:rsid w:val="00511968"/>
    <w:rsid w:val="00512EE9"/>
    <w:rsid w:val="0051433C"/>
    <w:rsid w:val="00517CFC"/>
    <w:rsid w:val="00520634"/>
    <w:rsid w:val="00521B8F"/>
    <w:rsid w:val="00523FEF"/>
    <w:rsid w:val="0052645D"/>
    <w:rsid w:val="00526CCC"/>
    <w:rsid w:val="00530B3D"/>
    <w:rsid w:val="00530E7F"/>
    <w:rsid w:val="00532E54"/>
    <w:rsid w:val="00536405"/>
    <w:rsid w:val="0053698C"/>
    <w:rsid w:val="0053795B"/>
    <w:rsid w:val="0053797E"/>
    <w:rsid w:val="00541787"/>
    <w:rsid w:val="00541925"/>
    <w:rsid w:val="00541B84"/>
    <w:rsid w:val="00542A97"/>
    <w:rsid w:val="00550E1A"/>
    <w:rsid w:val="00551668"/>
    <w:rsid w:val="0055261B"/>
    <w:rsid w:val="00553280"/>
    <w:rsid w:val="005538DA"/>
    <w:rsid w:val="00553935"/>
    <w:rsid w:val="00553BBE"/>
    <w:rsid w:val="00553F2F"/>
    <w:rsid w:val="00556BEB"/>
    <w:rsid w:val="00557EBE"/>
    <w:rsid w:val="0056246C"/>
    <w:rsid w:val="00564291"/>
    <w:rsid w:val="00564D72"/>
    <w:rsid w:val="005651D4"/>
    <w:rsid w:val="005654E5"/>
    <w:rsid w:val="005662CB"/>
    <w:rsid w:val="005662FA"/>
    <w:rsid w:val="005677FF"/>
    <w:rsid w:val="00570264"/>
    <w:rsid w:val="005728B0"/>
    <w:rsid w:val="00575CB8"/>
    <w:rsid w:val="00580656"/>
    <w:rsid w:val="00580A53"/>
    <w:rsid w:val="005837A4"/>
    <w:rsid w:val="00584AE9"/>
    <w:rsid w:val="00587914"/>
    <w:rsid w:val="0059005C"/>
    <w:rsid w:val="005910C8"/>
    <w:rsid w:val="005944E2"/>
    <w:rsid w:val="00594E1C"/>
    <w:rsid w:val="00596140"/>
    <w:rsid w:val="00596543"/>
    <w:rsid w:val="00596817"/>
    <w:rsid w:val="00597E77"/>
    <w:rsid w:val="005A23AA"/>
    <w:rsid w:val="005A2D78"/>
    <w:rsid w:val="005A3C69"/>
    <w:rsid w:val="005A4248"/>
    <w:rsid w:val="005A4A86"/>
    <w:rsid w:val="005A69F9"/>
    <w:rsid w:val="005A779C"/>
    <w:rsid w:val="005B0CAD"/>
    <w:rsid w:val="005B2B85"/>
    <w:rsid w:val="005B3A77"/>
    <w:rsid w:val="005B3F0D"/>
    <w:rsid w:val="005B5400"/>
    <w:rsid w:val="005B5407"/>
    <w:rsid w:val="005B57CA"/>
    <w:rsid w:val="005C0984"/>
    <w:rsid w:val="005C1703"/>
    <w:rsid w:val="005C2065"/>
    <w:rsid w:val="005D01B0"/>
    <w:rsid w:val="005D04DD"/>
    <w:rsid w:val="005D14AF"/>
    <w:rsid w:val="005D16E0"/>
    <w:rsid w:val="005D3185"/>
    <w:rsid w:val="005D48DD"/>
    <w:rsid w:val="005D5E5A"/>
    <w:rsid w:val="005D5FA2"/>
    <w:rsid w:val="005D6B32"/>
    <w:rsid w:val="005D7C1C"/>
    <w:rsid w:val="005E0894"/>
    <w:rsid w:val="005E2110"/>
    <w:rsid w:val="005E2D87"/>
    <w:rsid w:val="005E2EAA"/>
    <w:rsid w:val="005E50C9"/>
    <w:rsid w:val="005E514C"/>
    <w:rsid w:val="005E52D7"/>
    <w:rsid w:val="005E7968"/>
    <w:rsid w:val="005F00A1"/>
    <w:rsid w:val="005F0186"/>
    <w:rsid w:val="005F0D3B"/>
    <w:rsid w:val="005F22C8"/>
    <w:rsid w:val="005F28EC"/>
    <w:rsid w:val="005F29C0"/>
    <w:rsid w:val="005F5DD6"/>
    <w:rsid w:val="00601436"/>
    <w:rsid w:val="006037BE"/>
    <w:rsid w:val="006041D7"/>
    <w:rsid w:val="006044E7"/>
    <w:rsid w:val="00605823"/>
    <w:rsid w:val="00606690"/>
    <w:rsid w:val="00606A0F"/>
    <w:rsid w:val="00614AD9"/>
    <w:rsid w:val="00615E56"/>
    <w:rsid w:val="00617874"/>
    <w:rsid w:val="00617B15"/>
    <w:rsid w:val="00617E63"/>
    <w:rsid w:val="0062066D"/>
    <w:rsid w:val="00620B1D"/>
    <w:rsid w:val="00621488"/>
    <w:rsid w:val="00623FBE"/>
    <w:rsid w:val="006245F0"/>
    <w:rsid w:val="00625564"/>
    <w:rsid w:val="0062719B"/>
    <w:rsid w:val="00632611"/>
    <w:rsid w:val="00633774"/>
    <w:rsid w:val="0063435E"/>
    <w:rsid w:val="00634A16"/>
    <w:rsid w:val="00634C3D"/>
    <w:rsid w:val="00634F0C"/>
    <w:rsid w:val="00640EB7"/>
    <w:rsid w:val="00641FE0"/>
    <w:rsid w:val="00642D6B"/>
    <w:rsid w:val="00642D87"/>
    <w:rsid w:val="00652AF1"/>
    <w:rsid w:val="00653D48"/>
    <w:rsid w:val="006559FC"/>
    <w:rsid w:val="00661E6E"/>
    <w:rsid w:val="006629A2"/>
    <w:rsid w:val="00662BA3"/>
    <w:rsid w:val="00662D85"/>
    <w:rsid w:val="00663487"/>
    <w:rsid w:val="006650BB"/>
    <w:rsid w:val="00666C7E"/>
    <w:rsid w:val="006670A7"/>
    <w:rsid w:val="00667A97"/>
    <w:rsid w:val="006707C4"/>
    <w:rsid w:val="00670860"/>
    <w:rsid w:val="0067169F"/>
    <w:rsid w:val="00671B9E"/>
    <w:rsid w:val="00672699"/>
    <w:rsid w:val="00674AD2"/>
    <w:rsid w:val="00674AE3"/>
    <w:rsid w:val="006761D4"/>
    <w:rsid w:val="0067656C"/>
    <w:rsid w:val="006837DB"/>
    <w:rsid w:val="0068539D"/>
    <w:rsid w:val="00685B7B"/>
    <w:rsid w:val="00685BB2"/>
    <w:rsid w:val="006874AA"/>
    <w:rsid w:val="00690D88"/>
    <w:rsid w:val="006912B2"/>
    <w:rsid w:val="006914C6"/>
    <w:rsid w:val="00691543"/>
    <w:rsid w:val="00693902"/>
    <w:rsid w:val="00693B8F"/>
    <w:rsid w:val="0069483E"/>
    <w:rsid w:val="00696034"/>
    <w:rsid w:val="00697729"/>
    <w:rsid w:val="0069777B"/>
    <w:rsid w:val="006A11BF"/>
    <w:rsid w:val="006A18FE"/>
    <w:rsid w:val="006A3341"/>
    <w:rsid w:val="006A43E1"/>
    <w:rsid w:val="006A5FC1"/>
    <w:rsid w:val="006A6D8C"/>
    <w:rsid w:val="006B1984"/>
    <w:rsid w:val="006B1C4F"/>
    <w:rsid w:val="006B3B98"/>
    <w:rsid w:val="006B4188"/>
    <w:rsid w:val="006B5859"/>
    <w:rsid w:val="006B5D72"/>
    <w:rsid w:val="006B6AEB"/>
    <w:rsid w:val="006B7F31"/>
    <w:rsid w:val="006C0C52"/>
    <w:rsid w:val="006C1D31"/>
    <w:rsid w:val="006C2E4C"/>
    <w:rsid w:val="006C42DE"/>
    <w:rsid w:val="006C481F"/>
    <w:rsid w:val="006C5628"/>
    <w:rsid w:val="006C5A28"/>
    <w:rsid w:val="006C7067"/>
    <w:rsid w:val="006C718B"/>
    <w:rsid w:val="006C78E4"/>
    <w:rsid w:val="006D26FA"/>
    <w:rsid w:val="006D397C"/>
    <w:rsid w:val="006D44E1"/>
    <w:rsid w:val="006D4C95"/>
    <w:rsid w:val="006D5250"/>
    <w:rsid w:val="006D6FA1"/>
    <w:rsid w:val="006D7EF4"/>
    <w:rsid w:val="006E22D0"/>
    <w:rsid w:val="006E4528"/>
    <w:rsid w:val="006E5B40"/>
    <w:rsid w:val="006E6203"/>
    <w:rsid w:val="006E6D89"/>
    <w:rsid w:val="006E7896"/>
    <w:rsid w:val="006F1148"/>
    <w:rsid w:val="006F2249"/>
    <w:rsid w:val="006F53B5"/>
    <w:rsid w:val="006F61DF"/>
    <w:rsid w:val="0070010A"/>
    <w:rsid w:val="00702408"/>
    <w:rsid w:val="007024F8"/>
    <w:rsid w:val="007038B6"/>
    <w:rsid w:val="007039E6"/>
    <w:rsid w:val="00704B50"/>
    <w:rsid w:val="00704E88"/>
    <w:rsid w:val="0070755D"/>
    <w:rsid w:val="007105ED"/>
    <w:rsid w:val="00710C70"/>
    <w:rsid w:val="00711670"/>
    <w:rsid w:val="00711C93"/>
    <w:rsid w:val="007163B4"/>
    <w:rsid w:val="00717711"/>
    <w:rsid w:val="00720DAA"/>
    <w:rsid w:val="00722794"/>
    <w:rsid w:val="00723FE7"/>
    <w:rsid w:val="0072517F"/>
    <w:rsid w:val="0072646C"/>
    <w:rsid w:val="00726ACD"/>
    <w:rsid w:val="00726ECA"/>
    <w:rsid w:val="0072759E"/>
    <w:rsid w:val="00731BF1"/>
    <w:rsid w:val="00731C25"/>
    <w:rsid w:val="00732476"/>
    <w:rsid w:val="0073418D"/>
    <w:rsid w:val="0073465D"/>
    <w:rsid w:val="00735364"/>
    <w:rsid w:val="00735B65"/>
    <w:rsid w:val="00736478"/>
    <w:rsid w:val="00736D47"/>
    <w:rsid w:val="00736DBB"/>
    <w:rsid w:val="00737179"/>
    <w:rsid w:val="00741FD8"/>
    <w:rsid w:val="0074360C"/>
    <w:rsid w:val="00744C62"/>
    <w:rsid w:val="0074520E"/>
    <w:rsid w:val="007458B3"/>
    <w:rsid w:val="00745CFD"/>
    <w:rsid w:val="00746CF6"/>
    <w:rsid w:val="00750253"/>
    <w:rsid w:val="007509FE"/>
    <w:rsid w:val="00750F3F"/>
    <w:rsid w:val="0075222D"/>
    <w:rsid w:val="00753AD8"/>
    <w:rsid w:val="007541B0"/>
    <w:rsid w:val="00754E4E"/>
    <w:rsid w:val="007553DD"/>
    <w:rsid w:val="00756216"/>
    <w:rsid w:val="007564A7"/>
    <w:rsid w:val="00756918"/>
    <w:rsid w:val="00756D9F"/>
    <w:rsid w:val="00756DDB"/>
    <w:rsid w:val="0076099C"/>
    <w:rsid w:val="00760A3F"/>
    <w:rsid w:val="00760A76"/>
    <w:rsid w:val="00762A15"/>
    <w:rsid w:val="007641B6"/>
    <w:rsid w:val="00766114"/>
    <w:rsid w:val="00766CA1"/>
    <w:rsid w:val="00770D89"/>
    <w:rsid w:val="00771558"/>
    <w:rsid w:val="0077351E"/>
    <w:rsid w:val="007748A1"/>
    <w:rsid w:val="00776082"/>
    <w:rsid w:val="00781C93"/>
    <w:rsid w:val="007853B5"/>
    <w:rsid w:val="00786388"/>
    <w:rsid w:val="00787C0F"/>
    <w:rsid w:val="00791772"/>
    <w:rsid w:val="00792108"/>
    <w:rsid w:val="00792138"/>
    <w:rsid w:val="00793CB0"/>
    <w:rsid w:val="0079588F"/>
    <w:rsid w:val="00795DA1"/>
    <w:rsid w:val="007961BA"/>
    <w:rsid w:val="00797714"/>
    <w:rsid w:val="007A2CE2"/>
    <w:rsid w:val="007A376E"/>
    <w:rsid w:val="007A440E"/>
    <w:rsid w:val="007A67C5"/>
    <w:rsid w:val="007A7087"/>
    <w:rsid w:val="007B0135"/>
    <w:rsid w:val="007B0F83"/>
    <w:rsid w:val="007B4840"/>
    <w:rsid w:val="007B48E2"/>
    <w:rsid w:val="007B56A9"/>
    <w:rsid w:val="007C1E20"/>
    <w:rsid w:val="007C3933"/>
    <w:rsid w:val="007C6DA1"/>
    <w:rsid w:val="007C76E6"/>
    <w:rsid w:val="007C7FAF"/>
    <w:rsid w:val="007D22E5"/>
    <w:rsid w:val="007D298D"/>
    <w:rsid w:val="007D41CC"/>
    <w:rsid w:val="007D4528"/>
    <w:rsid w:val="007D4927"/>
    <w:rsid w:val="007D6A62"/>
    <w:rsid w:val="007D77A3"/>
    <w:rsid w:val="007D7964"/>
    <w:rsid w:val="007E09AB"/>
    <w:rsid w:val="007E3502"/>
    <w:rsid w:val="007E4911"/>
    <w:rsid w:val="007E4B89"/>
    <w:rsid w:val="007E4EF4"/>
    <w:rsid w:val="007E5345"/>
    <w:rsid w:val="007E5D4B"/>
    <w:rsid w:val="007E5F35"/>
    <w:rsid w:val="007E6841"/>
    <w:rsid w:val="007F2534"/>
    <w:rsid w:val="007F4F42"/>
    <w:rsid w:val="007F5222"/>
    <w:rsid w:val="007F5814"/>
    <w:rsid w:val="007F5DB9"/>
    <w:rsid w:val="007F73C5"/>
    <w:rsid w:val="007F7861"/>
    <w:rsid w:val="008021AD"/>
    <w:rsid w:val="00802FA9"/>
    <w:rsid w:val="008034BE"/>
    <w:rsid w:val="00803A96"/>
    <w:rsid w:val="00803DF2"/>
    <w:rsid w:val="00806D56"/>
    <w:rsid w:val="008073E0"/>
    <w:rsid w:val="008078C8"/>
    <w:rsid w:val="00807965"/>
    <w:rsid w:val="00812B35"/>
    <w:rsid w:val="00812DA0"/>
    <w:rsid w:val="00813061"/>
    <w:rsid w:val="00813534"/>
    <w:rsid w:val="00813E09"/>
    <w:rsid w:val="008148EA"/>
    <w:rsid w:val="008166D8"/>
    <w:rsid w:val="00817F25"/>
    <w:rsid w:val="00817FA5"/>
    <w:rsid w:val="00820415"/>
    <w:rsid w:val="00821A51"/>
    <w:rsid w:val="0082288D"/>
    <w:rsid w:val="008249B1"/>
    <w:rsid w:val="00824B74"/>
    <w:rsid w:val="008319D1"/>
    <w:rsid w:val="00831BBD"/>
    <w:rsid w:val="00833400"/>
    <w:rsid w:val="00833ACF"/>
    <w:rsid w:val="008343C4"/>
    <w:rsid w:val="008348ED"/>
    <w:rsid w:val="00834E2C"/>
    <w:rsid w:val="008351D0"/>
    <w:rsid w:val="0083590A"/>
    <w:rsid w:val="00836F66"/>
    <w:rsid w:val="00840093"/>
    <w:rsid w:val="008403B7"/>
    <w:rsid w:val="0084143D"/>
    <w:rsid w:val="0084263A"/>
    <w:rsid w:val="008431A3"/>
    <w:rsid w:val="0084608C"/>
    <w:rsid w:val="00846D2E"/>
    <w:rsid w:val="00847504"/>
    <w:rsid w:val="00850270"/>
    <w:rsid w:val="00850F25"/>
    <w:rsid w:val="008517CB"/>
    <w:rsid w:val="0085220D"/>
    <w:rsid w:val="008522E3"/>
    <w:rsid w:val="00853578"/>
    <w:rsid w:val="00853B53"/>
    <w:rsid w:val="0085412C"/>
    <w:rsid w:val="0085466F"/>
    <w:rsid w:val="008571C7"/>
    <w:rsid w:val="0085746A"/>
    <w:rsid w:val="00860BF8"/>
    <w:rsid w:val="008634F5"/>
    <w:rsid w:val="008639E5"/>
    <w:rsid w:val="00863D67"/>
    <w:rsid w:val="00864671"/>
    <w:rsid w:val="00864C01"/>
    <w:rsid w:val="008654C3"/>
    <w:rsid w:val="00866975"/>
    <w:rsid w:val="00871C67"/>
    <w:rsid w:val="00873C4A"/>
    <w:rsid w:val="0087555B"/>
    <w:rsid w:val="0087567E"/>
    <w:rsid w:val="0087679E"/>
    <w:rsid w:val="008778F3"/>
    <w:rsid w:val="00877C18"/>
    <w:rsid w:val="00877FF1"/>
    <w:rsid w:val="008800BB"/>
    <w:rsid w:val="0088135D"/>
    <w:rsid w:val="00881E75"/>
    <w:rsid w:val="00881FB1"/>
    <w:rsid w:val="00884615"/>
    <w:rsid w:val="0088493E"/>
    <w:rsid w:val="0088586A"/>
    <w:rsid w:val="00890A6C"/>
    <w:rsid w:val="00890D5E"/>
    <w:rsid w:val="0089183A"/>
    <w:rsid w:val="00894B06"/>
    <w:rsid w:val="00897CF9"/>
    <w:rsid w:val="008A1B0E"/>
    <w:rsid w:val="008A44F9"/>
    <w:rsid w:val="008A50C9"/>
    <w:rsid w:val="008A64B8"/>
    <w:rsid w:val="008A683B"/>
    <w:rsid w:val="008B0126"/>
    <w:rsid w:val="008B04AF"/>
    <w:rsid w:val="008B1085"/>
    <w:rsid w:val="008B1A9F"/>
    <w:rsid w:val="008B33C1"/>
    <w:rsid w:val="008B3F52"/>
    <w:rsid w:val="008B6FAE"/>
    <w:rsid w:val="008B7064"/>
    <w:rsid w:val="008B75BF"/>
    <w:rsid w:val="008C0D94"/>
    <w:rsid w:val="008C35A9"/>
    <w:rsid w:val="008C3910"/>
    <w:rsid w:val="008C4C1F"/>
    <w:rsid w:val="008C5119"/>
    <w:rsid w:val="008C541C"/>
    <w:rsid w:val="008C565E"/>
    <w:rsid w:val="008C5F8F"/>
    <w:rsid w:val="008C6202"/>
    <w:rsid w:val="008C7F5F"/>
    <w:rsid w:val="008D0784"/>
    <w:rsid w:val="008D096F"/>
    <w:rsid w:val="008D0E86"/>
    <w:rsid w:val="008D2B1D"/>
    <w:rsid w:val="008D2F6B"/>
    <w:rsid w:val="008D37FF"/>
    <w:rsid w:val="008D52A8"/>
    <w:rsid w:val="008D5449"/>
    <w:rsid w:val="008D5C4E"/>
    <w:rsid w:val="008D65DA"/>
    <w:rsid w:val="008D6C64"/>
    <w:rsid w:val="008D6E8B"/>
    <w:rsid w:val="008D701F"/>
    <w:rsid w:val="008E16EC"/>
    <w:rsid w:val="008E19AC"/>
    <w:rsid w:val="008E26C4"/>
    <w:rsid w:val="008E3A61"/>
    <w:rsid w:val="008E6120"/>
    <w:rsid w:val="008E6E55"/>
    <w:rsid w:val="008E7568"/>
    <w:rsid w:val="008E7943"/>
    <w:rsid w:val="008E7A67"/>
    <w:rsid w:val="008E7DDA"/>
    <w:rsid w:val="008E7FED"/>
    <w:rsid w:val="008F015A"/>
    <w:rsid w:val="008F13B3"/>
    <w:rsid w:val="008F18CC"/>
    <w:rsid w:val="008F20D1"/>
    <w:rsid w:val="008F39AC"/>
    <w:rsid w:val="008F5036"/>
    <w:rsid w:val="008F63FC"/>
    <w:rsid w:val="008F6A3B"/>
    <w:rsid w:val="00900798"/>
    <w:rsid w:val="00901FD0"/>
    <w:rsid w:val="00902C55"/>
    <w:rsid w:val="00902DFC"/>
    <w:rsid w:val="00905E77"/>
    <w:rsid w:val="009061A9"/>
    <w:rsid w:val="00912C5A"/>
    <w:rsid w:val="00912CC9"/>
    <w:rsid w:val="009158A3"/>
    <w:rsid w:val="00916C9D"/>
    <w:rsid w:val="00917315"/>
    <w:rsid w:val="00920B28"/>
    <w:rsid w:val="00920F09"/>
    <w:rsid w:val="00920FAA"/>
    <w:rsid w:val="00921A52"/>
    <w:rsid w:val="00926BD4"/>
    <w:rsid w:val="0092760D"/>
    <w:rsid w:val="0093026B"/>
    <w:rsid w:val="009305D9"/>
    <w:rsid w:val="0093173B"/>
    <w:rsid w:val="00931EA9"/>
    <w:rsid w:val="009340C8"/>
    <w:rsid w:val="00934652"/>
    <w:rsid w:val="00934B50"/>
    <w:rsid w:val="00935B51"/>
    <w:rsid w:val="009361C9"/>
    <w:rsid w:val="0093735E"/>
    <w:rsid w:val="0093788C"/>
    <w:rsid w:val="00940BA0"/>
    <w:rsid w:val="00941339"/>
    <w:rsid w:val="00943F35"/>
    <w:rsid w:val="00944F0D"/>
    <w:rsid w:val="0094515F"/>
    <w:rsid w:val="00945611"/>
    <w:rsid w:val="00947687"/>
    <w:rsid w:val="00950955"/>
    <w:rsid w:val="00950CD3"/>
    <w:rsid w:val="009524DB"/>
    <w:rsid w:val="0095374D"/>
    <w:rsid w:val="00954268"/>
    <w:rsid w:val="00954D13"/>
    <w:rsid w:val="00960248"/>
    <w:rsid w:val="00962644"/>
    <w:rsid w:val="00963635"/>
    <w:rsid w:val="00963B44"/>
    <w:rsid w:val="009648F2"/>
    <w:rsid w:val="00964992"/>
    <w:rsid w:val="00965C73"/>
    <w:rsid w:val="00965F1F"/>
    <w:rsid w:val="00967355"/>
    <w:rsid w:val="0096767A"/>
    <w:rsid w:val="009702D8"/>
    <w:rsid w:val="00970A57"/>
    <w:rsid w:val="00971E6F"/>
    <w:rsid w:val="00972361"/>
    <w:rsid w:val="00973D2E"/>
    <w:rsid w:val="00973E32"/>
    <w:rsid w:val="00973E42"/>
    <w:rsid w:val="0097498F"/>
    <w:rsid w:val="00977F8D"/>
    <w:rsid w:val="00981FF4"/>
    <w:rsid w:val="00984040"/>
    <w:rsid w:val="009849A6"/>
    <w:rsid w:val="0098623F"/>
    <w:rsid w:val="00987276"/>
    <w:rsid w:val="00987474"/>
    <w:rsid w:val="0099013D"/>
    <w:rsid w:val="0099064B"/>
    <w:rsid w:val="009910B4"/>
    <w:rsid w:val="00991813"/>
    <w:rsid w:val="00992C64"/>
    <w:rsid w:val="00994FA8"/>
    <w:rsid w:val="009958A7"/>
    <w:rsid w:val="00995BD8"/>
    <w:rsid w:val="009960D9"/>
    <w:rsid w:val="009A0758"/>
    <w:rsid w:val="009A1645"/>
    <w:rsid w:val="009A2C73"/>
    <w:rsid w:val="009A5923"/>
    <w:rsid w:val="009A6AA1"/>
    <w:rsid w:val="009B0E85"/>
    <w:rsid w:val="009B187C"/>
    <w:rsid w:val="009B1900"/>
    <w:rsid w:val="009B1CD7"/>
    <w:rsid w:val="009B33E1"/>
    <w:rsid w:val="009B3C18"/>
    <w:rsid w:val="009B539D"/>
    <w:rsid w:val="009C0776"/>
    <w:rsid w:val="009C17ED"/>
    <w:rsid w:val="009C1823"/>
    <w:rsid w:val="009C550B"/>
    <w:rsid w:val="009C60C3"/>
    <w:rsid w:val="009C62F6"/>
    <w:rsid w:val="009C644E"/>
    <w:rsid w:val="009C79E9"/>
    <w:rsid w:val="009D08D6"/>
    <w:rsid w:val="009D135C"/>
    <w:rsid w:val="009D1F41"/>
    <w:rsid w:val="009D1F94"/>
    <w:rsid w:val="009D2D82"/>
    <w:rsid w:val="009D585E"/>
    <w:rsid w:val="009D5B04"/>
    <w:rsid w:val="009E182F"/>
    <w:rsid w:val="009E1984"/>
    <w:rsid w:val="009E274E"/>
    <w:rsid w:val="009E2A0D"/>
    <w:rsid w:val="009E2B8B"/>
    <w:rsid w:val="009E31D0"/>
    <w:rsid w:val="009E41D1"/>
    <w:rsid w:val="009E4F38"/>
    <w:rsid w:val="009E6D7B"/>
    <w:rsid w:val="009F16EB"/>
    <w:rsid w:val="009F2411"/>
    <w:rsid w:val="009F24D8"/>
    <w:rsid w:val="009F278B"/>
    <w:rsid w:val="009F4BD9"/>
    <w:rsid w:val="009F6159"/>
    <w:rsid w:val="009F7B78"/>
    <w:rsid w:val="00A03A1F"/>
    <w:rsid w:val="00A06EC0"/>
    <w:rsid w:val="00A07407"/>
    <w:rsid w:val="00A07C56"/>
    <w:rsid w:val="00A12566"/>
    <w:rsid w:val="00A12EAB"/>
    <w:rsid w:val="00A153BF"/>
    <w:rsid w:val="00A1658F"/>
    <w:rsid w:val="00A17457"/>
    <w:rsid w:val="00A21CCB"/>
    <w:rsid w:val="00A24F0F"/>
    <w:rsid w:val="00A25D9F"/>
    <w:rsid w:val="00A269B1"/>
    <w:rsid w:val="00A26AF4"/>
    <w:rsid w:val="00A26FF8"/>
    <w:rsid w:val="00A2787A"/>
    <w:rsid w:val="00A278C4"/>
    <w:rsid w:val="00A27EFC"/>
    <w:rsid w:val="00A309B7"/>
    <w:rsid w:val="00A30D0A"/>
    <w:rsid w:val="00A3104A"/>
    <w:rsid w:val="00A3158B"/>
    <w:rsid w:val="00A33545"/>
    <w:rsid w:val="00A36F97"/>
    <w:rsid w:val="00A400CE"/>
    <w:rsid w:val="00A40801"/>
    <w:rsid w:val="00A40A03"/>
    <w:rsid w:val="00A40CE8"/>
    <w:rsid w:val="00A41B55"/>
    <w:rsid w:val="00A41F49"/>
    <w:rsid w:val="00A430E3"/>
    <w:rsid w:val="00A442D5"/>
    <w:rsid w:val="00A44EBB"/>
    <w:rsid w:val="00A4541E"/>
    <w:rsid w:val="00A45CBF"/>
    <w:rsid w:val="00A46387"/>
    <w:rsid w:val="00A469FF"/>
    <w:rsid w:val="00A473BD"/>
    <w:rsid w:val="00A4781A"/>
    <w:rsid w:val="00A521F3"/>
    <w:rsid w:val="00A556F2"/>
    <w:rsid w:val="00A5645C"/>
    <w:rsid w:val="00A6003E"/>
    <w:rsid w:val="00A60AE6"/>
    <w:rsid w:val="00A60C6F"/>
    <w:rsid w:val="00A62D1F"/>
    <w:rsid w:val="00A630CA"/>
    <w:rsid w:val="00A63F38"/>
    <w:rsid w:val="00A65D23"/>
    <w:rsid w:val="00A67EDA"/>
    <w:rsid w:val="00A70B4F"/>
    <w:rsid w:val="00A71D22"/>
    <w:rsid w:val="00A71F0F"/>
    <w:rsid w:val="00A74933"/>
    <w:rsid w:val="00A75AFD"/>
    <w:rsid w:val="00A801CC"/>
    <w:rsid w:val="00A80AE0"/>
    <w:rsid w:val="00A80AFF"/>
    <w:rsid w:val="00A82DDD"/>
    <w:rsid w:val="00A84150"/>
    <w:rsid w:val="00A84540"/>
    <w:rsid w:val="00A85B2F"/>
    <w:rsid w:val="00A85E07"/>
    <w:rsid w:val="00A868BB"/>
    <w:rsid w:val="00A8750A"/>
    <w:rsid w:val="00A8755B"/>
    <w:rsid w:val="00A90401"/>
    <w:rsid w:val="00A9054D"/>
    <w:rsid w:val="00A910FB"/>
    <w:rsid w:val="00A914D3"/>
    <w:rsid w:val="00A93A44"/>
    <w:rsid w:val="00A93A4C"/>
    <w:rsid w:val="00A97617"/>
    <w:rsid w:val="00AA02BC"/>
    <w:rsid w:val="00AA0C0A"/>
    <w:rsid w:val="00AA0FB0"/>
    <w:rsid w:val="00AA1BA7"/>
    <w:rsid w:val="00AA26AD"/>
    <w:rsid w:val="00AA6A52"/>
    <w:rsid w:val="00AA7011"/>
    <w:rsid w:val="00AA75BA"/>
    <w:rsid w:val="00AB1292"/>
    <w:rsid w:val="00AB1C52"/>
    <w:rsid w:val="00AB3F0B"/>
    <w:rsid w:val="00AB47B9"/>
    <w:rsid w:val="00AC0DF5"/>
    <w:rsid w:val="00AC23AC"/>
    <w:rsid w:val="00AC2F80"/>
    <w:rsid w:val="00AC4BDB"/>
    <w:rsid w:val="00AC64CB"/>
    <w:rsid w:val="00AC7559"/>
    <w:rsid w:val="00AD0317"/>
    <w:rsid w:val="00AD41A8"/>
    <w:rsid w:val="00AD5DC0"/>
    <w:rsid w:val="00AD5E91"/>
    <w:rsid w:val="00AE04BB"/>
    <w:rsid w:val="00AE2FD4"/>
    <w:rsid w:val="00AE39DE"/>
    <w:rsid w:val="00AE6921"/>
    <w:rsid w:val="00AF045C"/>
    <w:rsid w:val="00AF2B5F"/>
    <w:rsid w:val="00AF2F62"/>
    <w:rsid w:val="00AF4DF2"/>
    <w:rsid w:val="00AF5B15"/>
    <w:rsid w:val="00AF750B"/>
    <w:rsid w:val="00AF7572"/>
    <w:rsid w:val="00B004F3"/>
    <w:rsid w:val="00B00703"/>
    <w:rsid w:val="00B00980"/>
    <w:rsid w:val="00B00CDE"/>
    <w:rsid w:val="00B017D9"/>
    <w:rsid w:val="00B01C8F"/>
    <w:rsid w:val="00B01DA8"/>
    <w:rsid w:val="00B03BD6"/>
    <w:rsid w:val="00B03D32"/>
    <w:rsid w:val="00B04972"/>
    <w:rsid w:val="00B04FAD"/>
    <w:rsid w:val="00B05194"/>
    <w:rsid w:val="00B10292"/>
    <w:rsid w:val="00B14C4B"/>
    <w:rsid w:val="00B15214"/>
    <w:rsid w:val="00B16FF8"/>
    <w:rsid w:val="00B205B0"/>
    <w:rsid w:val="00B2164E"/>
    <w:rsid w:val="00B216CC"/>
    <w:rsid w:val="00B24F85"/>
    <w:rsid w:val="00B25BCA"/>
    <w:rsid w:val="00B25BF2"/>
    <w:rsid w:val="00B26D18"/>
    <w:rsid w:val="00B31422"/>
    <w:rsid w:val="00B316DC"/>
    <w:rsid w:val="00B31FB6"/>
    <w:rsid w:val="00B323C3"/>
    <w:rsid w:val="00B32C51"/>
    <w:rsid w:val="00B35458"/>
    <w:rsid w:val="00B36F34"/>
    <w:rsid w:val="00B40279"/>
    <w:rsid w:val="00B403C7"/>
    <w:rsid w:val="00B4181D"/>
    <w:rsid w:val="00B425AF"/>
    <w:rsid w:val="00B433AE"/>
    <w:rsid w:val="00B445D0"/>
    <w:rsid w:val="00B45FF9"/>
    <w:rsid w:val="00B47D27"/>
    <w:rsid w:val="00B502F3"/>
    <w:rsid w:val="00B50D95"/>
    <w:rsid w:val="00B5226E"/>
    <w:rsid w:val="00B5247D"/>
    <w:rsid w:val="00B532F4"/>
    <w:rsid w:val="00B5344B"/>
    <w:rsid w:val="00B54DEA"/>
    <w:rsid w:val="00B562B2"/>
    <w:rsid w:val="00B56C22"/>
    <w:rsid w:val="00B64F68"/>
    <w:rsid w:val="00B64FC6"/>
    <w:rsid w:val="00B6661F"/>
    <w:rsid w:val="00B6740D"/>
    <w:rsid w:val="00B720C9"/>
    <w:rsid w:val="00B75895"/>
    <w:rsid w:val="00B75C43"/>
    <w:rsid w:val="00B75E4D"/>
    <w:rsid w:val="00B7667A"/>
    <w:rsid w:val="00B770CC"/>
    <w:rsid w:val="00B8046D"/>
    <w:rsid w:val="00B80A77"/>
    <w:rsid w:val="00B8212D"/>
    <w:rsid w:val="00B84EE7"/>
    <w:rsid w:val="00B8680A"/>
    <w:rsid w:val="00B87995"/>
    <w:rsid w:val="00B90292"/>
    <w:rsid w:val="00B91373"/>
    <w:rsid w:val="00B914F9"/>
    <w:rsid w:val="00B92375"/>
    <w:rsid w:val="00B9451F"/>
    <w:rsid w:val="00B96A06"/>
    <w:rsid w:val="00B97BF4"/>
    <w:rsid w:val="00BA03B5"/>
    <w:rsid w:val="00BA1C79"/>
    <w:rsid w:val="00BA3214"/>
    <w:rsid w:val="00BA33C9"/>
    <w:rsid w:val="00BA4BF5"/>
    <w:rsid w:val="00BA5130"/>
    <w:rsid w:val="00BA7FDD"/>
    <w:rsid w:val="00BB0020"/>
    <w:rsid w:val="00BB02E3"/>
    <w:rsid w:val="00BB129C"/>
    <w:rsid w:val="00BB1E0E"/>
    <w:rsid w:val="00BB1F6D"/>
    <w:rsid w:val="00BB3B3A"/>
    <w:rsid w:val="00BB3E1C"/>
    <w:rsid w:val="00BB4612"/>
    <w:rsid w:val="00BB4678"/>
    <w:rsid w:val="00BB5E06"/>
    <w:rsid w:val="00BB7F21"/>
    <w:rsid w:val="00BC027F"/>
    <w:rsid w:val="00BC07E5"/>
    <w:rsid w:val="00BC0AAC"/>
    <w:rsid w:val="00BC118A"/>
    <w:rsid w:val="00BC2888"/>
    <w:rsid w:val="00BC2F27"/>
    <w:rsid w:val="00BC3226"/>
    <w:rsid w:val="00BC38BC"/>
    <w:rsid w:val="00BC4052"/>
    <w:rsid w:val="00BC4BC8"/>
    <w:rsid w:val="00BC692B"/>
    <w:rsid w:val="00BC7EFD"/>
    <w:rsid w:val="00BD03B5"/>
    <w:rsid w:val="00BD103F"/>
    <w:rsid w:val="00BD1D49"/>
    <w:rsid w:val="00BD2818"/>
    <w:rsid w:val="00BD499A"/>
    <w:rsid w:val="00BD7E33"/>
    <w:rsid w:val="00BE1F6A"/>
    <w:rsid w:val="00BE279D"/>
    <w:rsid w:val="00BE314A"/>
    <w:rsid w:val="00BE7157"/>
    <w:rsid w:val="00BE796F"/>
    <w:rsid w:val="00BF1AE9"/>
    <w:rsid w:val="00BF28E2"/>
    <w:rsid w:val="00BF423D"/>
    <w:rsid w:val="00BF625B"/>
    <w:rsid w:val="00C000C3"/>
    <w:rsid w:val="00C012A6"/>
    <w:rsid w:val="00C01F93"/>
    <w:rsid w:val="00C02C5A"/>
    <w:rsid w:val="00C02F67"/>
    <w:rsid w:val="00C03D9D"/>
    <w:rsid w:val="00C03DF7"/>
    <w:rsid w:val="00C04893"/>
    <w:rsid w:val="00C05116"/>
    <w:rsid w:val="00C054CE"/>
    <w:rsid w:val="00C05665"/>
    <w:rsid w:val="00C078C1"/>
    <w:rsid w:val="00C07D27"/>
    <w:rsid w:val="00C10172"/>
    <w:rsid w:val="00C10661"/>
    <w:rsid w:val="00C10E02"/>
    <w:rsid w:val="00C10FCF"/>
    <w:rsid w:val="00C128D8"/>
    <w:rsid w:val="00C12B6E"/>
    <w:rsid w:val="00C15B7A"/>
    <w:rsid w:val="00C16876"/>
    <w:rsid w:val="00C1732E"/>
    <w:rsid w:val="00C21E57"/>
    <w:rsid w:val="00C22622"/>
    <w:rsid w:val="00C2305B"/>
    <w:rsid w:val="00C262D7"/>
    <w:rsid w:val="00C26302"/>
    <w:rsid w:val="00C26CC4"/>
    <w:rsid w:val="00C27856"/>
    <w:rsid w:val="00C30270"/>
    <w:rsid w:val="00C30F9B"/>
    <w:rsid w:val="00C31136"/>
    <w:rsid w:val="00C31AFF"/>
    <w:rsid w:val="00C324D0"/>
    <w:rsid w:val="00C3326C"/>
    <w:rsid w:val="00C333D2"/>
    <w:rsid w:val="00C33C9B"/>
    <w:rsid w:val="00C34FA8"/>
    <w:rsid w:val="00C3583C"/>
    <w:rsid w:val="00C3589F"/>
    <w:rsid w:val="00C36762"/>
    <w:rsid w:val="00C401B2"/>
    <w:rsid w:val="00C44678"/>
    <w:rsid w:val="00C474B2"/>
    <w:rsid w:val="00C47568"/>
    <w:rsid w:val="00C47C5F"/>
    <w:rsid w:val="00C531E4"/>
    <w:rsid w:val="00C55B40"/>
    <w:rsid w:val="00C55BBB"/>
    <w:rsid w:val="00C55C65"/>
    <w:rsid w:val="00C55EFB"/>
    <w:rsid w:val="00C5679F"/>
    <w:rsid w:val="00C60630"/>
    <w:rsid w:val="00C6066E"/>
    <w:rsid w:val="00C60866"/>
    <w:rsid w:val="00C60B23"/>
    <w:rsid w:val="00C60BD2"/>
    <w:rsid w:val="00C616AC"/>
    <w:rsid w:val="00C61D38"/>
    <w:rsid w:val="00C62347"/>
    <w:rsid w:val="00C63383"/>
    <w:rsid w:val="00C64137"/>
    <w:rsid w:val="00C64D7A"/>
    <w:rsid w:val="00C6689A"/>
    <w:rsid w:val="00C675BA"/>
    <w:rsid w:val="00C710E4"/>
    <w:rsid w:val="00C711D3"/>
    <w:rsid w:val="00C714D5"/>
    <w:rsid w:val="00C71989"/>
    <w:rsid w:val="00C71B0E"/>
    <w:rsid w:val="00C723B4"/>
    <w:rsid w:val="00C72B91"/>
    <w:rsid w:val="00C72E10"/>
    <w:rsid w:val="00C75810"/>
    <w:rsid w:val="00C75A90"/>
    <w:rsid w:val="00C75C8E"/>
    <w:rsid w:val="00C770CB"/>
    <w:rsid w:val="00C772E0"/>
    <w:rsid w:val="00C77406"/>
    <w:rsid w:val="00C80A1D"/>
    <w:rsid w:val="00C80D20"/>
    <w:rsid w:val="00C82058"/>
    <w:rsid w:val="00C8236C"/>
    <w:rsid w:val="00C829BF"/>
    <w:rsid w:val="00C82B9E"/>
    <w:rsid w:val="00C82D19"/>
    <w:rsid w:val="00C84A3E"/>
    <w:rsid w:val="00C8566A"/>
    <w:rsid w:val="00C87458"/>
    <w:rsid w:val="00C90C99"/>
    <w:rsid w:val="00C924C3"/>
    <w:rsid w:val="00C93936"/>
    <w:rsid w:val="00C93A26"/>
    <w:rsid w:val="00C952FF"/>
    <w:rsid w:val="00C953CC"/>
    <w:rsid w:val="00CA1C7D"/>
    <w:rsid w:val="00CA2760"/>
    <w:rsid w:val="00CA2DAB"/>
    <w:rsid w:val="00CA3967"/>
    <w:rsid w:val="00CA43AA"/>
    <w:rsid w:val="00CA47F3"/>
    <w:rsid w:val="00CA58CA"/>
    <w:rsid w:val="00CA60DA"/>
    <w:rsid w:val="00CA6D3E"/>
    <w:rsid w:val="00CA7CBB"/>
    <w:rsid w:val="00CB1AF9"/>
    <w:rsid w:val="00CB4F6E"/>
    <w:rsid w:val="00CB4F85"/>
    <w:rsid w:val="00CB5AC7"/>
    <w:rsid w:val="00CB611A"/>
    <w:rsid w:val="00CB629B"/>
    <w:rsid w:val="00CB7F92"/>
    <w:rsid w:val="00CC1DDF"/>
    <w:rsid w:val="00CC2435"/>
    <w:rsid w:val="00CC2721"/>
    <w:rsid w:val="00CC5193"/>
    <w:rsid w:val="00CC6E47"/>
    <w:rsid w:val="00CD000B"/>
    <w:rsid w:val="00CD2C95"/>
    <w:rsid w:val="00CD2E14"/>
    <w:rsid w:val="00CD4B8F"/>
    <w:rsid w:val="00CD4D6A"/>
    <w:rsid w:val="00CD55A3"/>
    <w:rsid w:val="00CD5688"/>
    <w:rsid w:val="00CE0337"/>
    <w:rsid w:val="00CE1533"/>
    <w:rsid w:val="00CE1842"/>
    <w:rsid w:val="00CE1A35"/>
    <w:rsid w:val="00CE1E13"/>
    <w:rsid w:val="00CE201B"/>
    <w:rsid w:val="00CE2163"/>
    <w:rsid w:val="00CE25A6"/>
    <w:rsid w:val="00CE2E88"/>
    <w:rsid w:val="00CE5192"/>
    <w:rsid w:val="00CE52D1"/>
    <w:rsid w:val="00CE533E"/>
    <w:rsid w:val="00CE7597"/>
    <w:rsid w:val="00CE772F"/>
    <w:rsid w:val="00CF0AAE"/>
    <w:rsid w:val="00CF150C"/>
    <w:rsid w:val="00CF2F8F"/>
    <w:rsid w:val="00CF424B"/>
    <w:rsid w:val="00CF5D74"/>
    <w:rsid w:val="00CF5FEB"/>
    <w:rsid w:val="00CF6530"/>
    <w:rsid w:val="00CF6561"/>
    <w:rsid w:val="00CF6704"/>
    <w:rsid w:val="00D00C96"/>
    <w:rsid w:val="00D00DC7"/>
    <w:rsid w:val="00D02624"/>
    <w:rsid w:val="00D03230"/>
    <w:rsid w:val="00D038CC"/>
    <w:rsid w:val="00D03FD7"/>
    <w:rsid w:val="00D11BED"/>
    <w:rsid w:val="00D11EE6"/>
    <w:rsid w:val="00D13400"/>
    <w:rsid w:val="00D134D8"/>
    <w:rsid w:val="00D1484A"/>
    <w:rsid w:val="00D15099"/>
    <w:rsid w:val="00D156C2"/>
    <w:rsid w:val="00D16EB1"/>
    <w:rsid w:val="00D16ECB"/>
    <w:rsid w:val="00D216A2"/>
    <w:rsid w:val="00D22D80"/>
    <w:rsid w:val="00D23BC5"/>
    <w:rsid w:val="00D245BE"/>
    <w:rsid w:val="00D275C4"/>
    <w:rsid w:val="00D30CF6"/>
    <w:rsid w:val="00D31FFA"/>
    <w:rsid w:val="00D3270D"/>
    <w:rsid w:val="00D32A56"/>
    <w:rsid w:val="00D32D3B"/>
    <w:rsid w:val="00D33B64"/>
    <w:rsid w:val="00D34631"/>
    <w:rsid w:val="00D34C60"/>
    <w:rsid w:val="00D35078"/>
    <w:rsid w:val="00D37903"/>
    <w:rsid w:val="00D37C52"/>
    <w:rsid w:val="00D37D7B"/>
    <w:rsid w:val="00D40C43"/>
    <w:rsid w:val="00D41238"/>
    <w:rsid w:val="00D42185"/>
    <w:rsid w:val="00D454D1"/>
    <w:rsid w:val="00D471CE"/>
    <w:rsid w:val="00D50796"/>
    <w:rsid w:val="00D508A3"/>
    <w:rsid w:val="00D517B0"/>
    <w:rsid w:val="00D52845"/>
    <w:rsid w:val="00D52912"/>
    <w:rsid w:val="00D53FE5"/>
    <w:rsid w:val="00D549C0"/>
    <w:rsid w:val="00D570BB"/>
    <w:rsid w:val="00D60CFB"/>
    <w:rsid w:val="00D615DD"/>
    <w:rsid w:val="00D6386A"/>
    <w:rsid w:val="00D6432A"/>
    <w:rsid w:val="00D64AC7"/>
    <w:rsid w:val="00D652AB"/>
    <w:rsid w:val="00D65822"/>
    <w:rsid w:val="00D66539"/>
    <w:rsid w:val="00D66CA1"/>
    <w:rsid w:val="00D70393"/>
    <w:rsid w:val="00D70C5F"/>
    <w:rsid w:val="00D7166B"/>
    <w:rsid w:val="00D71D4A"/>
    <w:rsid w:val="00D722B1"/>
    <w:rsid w:val="00D74412"/>
    <w:rsid w:val="00D75BBB"/>
    <w:rsid w:val="00D8097F"/>
    <w:rsid w:val="00D80B3B"/>
    <w:rsid w:val="00D81C38"/>
    <w:rsid w:val="00D824C8"/>
    <w:rsid w:val="00D843D2"/>
    <w:rsid w:val="00D84DF5"/>
    <w:rsid w:val="00D853E5"/>
    <w:rsid w:val="00D8736A"/>
    <w:rsid w:val="00D877D2"/>
    <w:rsid w:val="00D9219D"/>
    <w:rsid w:val="00D9221C"/>
    <w:rsid w:val="00D92B50"/>
    <w:rsid w:val="00D95A27"/>
    <w:rsid w:val="00D95B10"/>
    <w:rsid w:val="00D962AF"/>
    <w:rsid w:val="00D96A57"/>
    <w:rsid w:val="00DA079A"/>
    <w:rsid w:val="00DA2D12"/>
    <w:rsid w:val="00DA2D9B"/>
    <w:rsid w:val="00DA3C90"/>
    <w:rsid w:val="00DA3E13"/>
    <w:rsid w:val="00DA48E5"/>
    <w:rsid w:val="00DA4BB6"/>
    <w:rsid w:val="00DA5C30"/>
    <w:rsid w:val="00DA5EE1"/>
    <w:rsid w:val="00DA6477"/>
    <w:rsid w:val="00DA6CEE"/>
    <w:rsid w:val="00DA6EE6"/>
    <w:rsid w:val="00DB0F04"/>
    <w:rsid w:val="00DB2518"/>
    <w:rsid w:val="00DB3820"/>
    <w:rsid w:val="00DB3DB1"/>
    <w:rsid w:val="00DB4029"/>
    <w:rsid w:val="00DC0FDF"/>
    <w:rsid w:val="00DC1D13"/>
    <w:rsid w:val="00DC1D9E"/>
    <w:rsid w:val="00DC3555"/>
    <w:rsid w:val="00DC3BF8"/>
    <w:rsid w:val="00DC6216"/>
    <w:rsid w:val="00DC6BDB"/>
    <w:rsid w:val="00DC7083"/>
    <w:rsid w:val="00DC7555"/>
    <w:rsid w:val="00DC7A04"/>
    <w:rsid w:val="00DD0E74"/>
    <w:rsid w:val="00DD137C"/>
    <w:rsid w:val="00DD1B5C"/>
    <w:rsid w:val="00DD2171"/>
    <w:rsid w:val="00DD3D7A"/>
    <w:rsid w:val="00DD7A21"/>
    <w:rsid w:val="00DE0152"/>
    <w:rsid w:val="00DE0E78"/>
    <w:rsid w:val="00DE2A45"/>
    <w:rsid w:val="00DE43B2"/>
    <w:rsid w:val="00DE4B2A"/>
    <w:rsid w:val="00DE5FB5"/>
    <w:rsid w:val="00DE63F5"/>
    <w:rsid w:val="00DE6553"/>
    <w:rsid w:val="00DF1E25"/>
    <w:rsid w:val="00DF1E4A"/>
    <w:rsid w:val="00DF26F8"/>
    <w:rsid w:val="00DF36B5"/>
    <w:rsid w:val="00DF4E5E"/>
    <w:rsid w:val="00DF5361"/>
    <w:rsid w:val="00E00839"/>
    <w:rsid w:val="00E04B08"/>
    <w:rsid w:val="00E04DFC"/>
    <w:rsid w:val="00E055CD"/>
    <w:rsid w:val="00E067A3"/>
    <w:rsid w:val="00E06C59"/>
    <w:rsid w:val="00E06CC2"/>
    <w:rsid w:val="00E10D7D"/>
    <w:rsid w:val="00E11229"/>
    <w:rsid w:val="00E12F06"/>
    <w:rsid w:val="00E12FC1"/>
    <w:rsid w:val="00E15F6A"/>
    <w:rsid w:val="00E165D9"/>
    <w:rsid w:val="00E17295"/>
    <w:rsid w:val="00E2078D"/>
    <w:rsid w:val="00E2311B"/>
    <w:rsid w:val="00E24DDD"/>
    <w:rsid w:val="00E27461"/>
    <w:rsid w:val="00E3014F"/>
    <w:rsid w:val="00E31681"/>
    <w:rsid w:val="00E316B7"/>
    <w:rsid w:val="00E318BC"/>
    <w:rsid w:val="00E342AB"/>
    <w:rsid w:val="00E35261"/>
    <w:rsid w:val="00E36D51"/>
    <w:rsid w:val="00E3765C"/>
    <w:rsid w:val="00E407E6"/>
    <w:rsid w:val="00E40B50"/>
    <w:rsid w:val="00E40D0E"/>
    <w:rsid w:val="00E432D2"/>
    <w:rsid w:val="00E442E4"/>
    <w:rsid w:val="00E45352"/>
    <w:rsid w:val="00E45C46"/>
    <w:rsid w:val="00E461D3"/>
    <w:rsid w:val="00E4646A"/>
    <w:rsid w:val="00E46B84"/>
    <w:rsid w:val="00E50082"/>
    <w:rsid w:val="00E50190"/>
    <w:rsid w:val="00E507AE"/>
    <w:rsid w:val="00E51A2F"/>
    <w:rsid w:val="00E62AAE"/>
    <w:rsid w:val="00E64E54"/>
    <w:rsid w:val="00E64EDB"/>
    <w:rsid w:val="00E67285"/>
    <w:rsid w:val="00E70828"/>
    <w:rsid w:val="00E76139"/>
    <w:rsid w:val="00E76C52"/>
    <w:rsid w:val="00E76F5F"/>
    <w:rsid w:val="00E77559"/>
    <w:rsid w:val="00E8003C"/>
    <w:rsid w:val="00E80C76"/>
    <w:rsid w:val="00E81321"/>
    <w:rsid w:val="00E81637"/>
    <w:rsid w:val="00E82AFB"/>
    <w:rsid w:val="00E83965"/>
    <w:rsid w:val="00E83B53"/>
    <w:rsid w:val="00E845FB"/>
    <w:rsid w:val="00E87CFF"/>
    <w:rsid w:val="00E9069C"/>
    <w:rsid w:val="00E920E9"/>
    <w:rsid w:val="00E927D6"/>
    <w:rsid w:val="00E95F32"/>
    <w:rsid w:val="00E97521"/>
    <w:rsid w:val="00E97D46"/>
    <w:rsid w:val="00EA03FD"/>
    <w:rsid w:val="00EA06DA"/>
    <w:rsid w:val="00EA13F8"/>
    <w:rsid w:val="00EA1AE0"/>
    <w:rsid w:val="00EA2229"/>
    <w:rsid w:val="00EA64C3"/>
    <w:rsid w:val="00EA6B91"/>
    <w:rsid w:val="00EA76B2"/>
    <w:rsid w:val="00EB08A8"/>
    <w:rsid w:val="00EB4C7A"/>
    <w:rsid w:val="00EB4FBB"/>
    <w:rsid w:val="00EB648F"/>
    <w:rsid w:val="00EB665A"/>
    <w:rsid w:val="00EC08FF"/>
    <w:rsid w:val="00EC1B2E"/>
    <w:rsid w:val="00EC28B3"/>
    <w:rsid w:val="00EC4F36"/>
    <w:rsid w:val="00EC559E"/>
    <w:rsid w:val="00EC5B71"/>
    <w:rsid w:val="00EC5EFF"/>
    <w:rsid w:val="00EC7374"/>
    <w:rsid w:val="00ED0F06"/>
    <w:rsid w:val="00ED2A5E"/>
    <w:rsid w:val="00ED534C"/>
    <w:rsid w:val="00ED53E5"/>
    <w:rsid w:val="00ED653C"/>
    <w:rsid w:val="00ED6A03"/>
    <w:rsid w:val="00EE0721"/>
    <w:rsid w:val="00EE0B17"/>
    <w:rsid w:val="00EE24A1"/>
    <w:rsid w:val="00EE34AC"/>
    <w:rsid w:val="00EE45DA"/>
    <w:rsid w:val="00EE49C5"/>
    <w:rsid w:val="00EE51BE"/>
    <w:rsid w:val="00EE55BB"/>
    <w:rsid w:val="00EE75B3"/>
    <w:rsid w:val="00EE7AD2"/>
    <w:rsid w:val="00EF096F"/>
    <w:rsid w:val="00EF1A03"/>
    <w:rsid w:val="00EF3974"/>
    <w:rsid w:val="00EF50BD"/>
    <w:rsid w:val="00EF5E61"/>
    <w:rsid w:val="00EF6314"/>
    <w:rsid w:val="00F00A09"/>
    <w:rsid w:val="00F038FB"/>
    <w:rsid w:val="00F03A62"/>
    <w:rsid w:val="00F056B6"/>
    <w:rsid w:val="00F05F0C"/>
    <w:rsid w:val="00F066D3"/>
    <w:rsid w:val="00F06C88"/>
    <w:rsid w:val="00F07C39"/>
    <w:rsid w:val="00F10525"/>
    <w:rsid w:val="00F109E9"/>
    <w:rsid w:val="00F16AE8"/>
    <w:rsid w:val="00F179CF"/>
    <w:rsid w:val="00F22F57"/>
    <w:rsid w:val="00F23101"/>
    <w:rsid w:val="00F2492F"/>
    <w:rsid w:val="00F25422"/>
    <w:rsid w:val="00F259BB"/>
    <w:rsid w:val="00F25D7E"/>
    <w:rsid w:val="00F2655C"/>
    <w:rsid w:val="00F26DAE"/>
    <w:rsid w:val="00F27221"/>
    <w:rsid w:val="00F308CA"/>
    <w:rsid w:val="00F3135E"/>
    <w:rsid w:val="00F32072"/>
    <w:rsid w:val="00F320E5"/>
    <w:rsid w:val="00F32727"/>
    <w:rsid w:val="00F33174"/>
    <w:rsid w:val="00F35AF7"/>
    <w:rsid w:val="00F36144"/>
    <w:rsid w:val="00F37F8C"/>
    <w:rsid w:val="00F42226"/>
    <w:rsid w:val="00F42973"/>
    <w:rsid w:val="00F42BB9"/>
    <w:rsid w:val="00F43191"/>
    <w:rsid w:val="00F4584A"/>
    <w:rsid w:val="00F46362"/>
    <w:rsid w:val="00F4676B"/>
    <w:rsid w:val="00F46E57"/>
    <w:rsid w:val="00F47510"/>
    <w:rsid w:val="00F47B0F"/>
    <w:rsid w:val="00F47DD7"/>
    <w:rsid w:val="00F47F79"/>
    <w:rsid w:val="00F52AD1"/>
    <w:rsid w:val="00F53719"/>
    <w:rsid w:val="00F5483F"/>
    <w:rsid w:val="00F55245"/>
    <w:rsid w:val="00F556AE"/>
    <w:rsid w:val="00F6137D"/>
    <w:rsid w:val="00F613B4"/>
    <w:rsid w:val="00F61AE0"/>
    <w:rsid w:val="00F65FC0"/>
    <w:rsid w:val="00F70CCD"/>
    <w:rsid w:val="00F71BFD"/>
    <w:rsid w:val="00F71E5A"/>
    <w:rsid w:val="00F72566"/>
    <w:rsid w:val="00F72623"/>
    <w:rsid w:val="00F73080"/>
    <w:rsid w:val="00F732A9"/>
    <w:rsid w:val="00F73828"/>
    <w:rsid w:val="00F74355"/>
    <w:rsid w:val="00F75DC7"/>
    <w:rsid w:val="00F7786A"/>
    <w:rsid w:val="00F77F6B"/>
    <w:rsid w:val="00F77FAD"/>
    <w:rsid w:val="00F80B6C"/>
    <w:rsid w:val="00F841F0"/>
    <w:rsid w:val="00F867B9"/>
    <w:rsid w:val="00F86F62"/>
    <w:rsid w:val="00F87435"/>
    <w:rsid w:val="00F90BA4"/>
    <w:rsid w:val="00F90F89"/>
    <w:rsid w:val="00F91210"/>
    <w:rsid w:val="00F92247"/>
    <w:rsid w:val="00F94326"/>
    <w:rsid w:val="00F957E8"/>
    <w:rsid w:val="00F959D4"/>
    <w:rsid w:val="00FA0859"/>
    <w:rsid w:val="00FA1224"/>
    <w:rsid w:val="00FA1C63"/>
    <w:rsid w:val="00FA2BFE"/>
    <w:rsid w:val="00FA5284"/>
    <w:rsid w:val="00FA5D8A"/>
    <w:rsid w:val="00FA7984"/>
    <w:rsid w:val="00FA7E21"/>
    <w:rsid w:val="00FB1982"/>
    <w:rsid w:val="00FB2545"/>
    <w:rsid w:val="00FB257C"/>
    <w:rsid w:val="00FB3229"/>
    <w:rsid w:val="00FB3ABD"/>
    <w:rsid w:val="00FB4B22"/>
    <w:rsid w:val="00FB6A1A"/>
    <w:rsid w:val="00FB6EC0"/>
    <w:rsid w:val="00FB73ED"/>
    <w:rsid w:val="00FC05B2"/>
    <w:rsid w:val="00FC205B"/>
    <w:rsid w:val="00FC2825"/>
    <w:rsid w:val="00FC4E5F"/>
    <w:rsid w:val="00FC532E"/>
    <w:rsid w:val="00FC5D97"/>
    <w:rsid w:val="00FC6995"/>
    <w:rsid w:val="00FC6A97"/>
    <w:rsid w:val="00FC72EB"/>
    <w:rsid w:val="00FD0462"/>
    <w:rsid w:val="00FD04E8"/>
    <w:rsid w:val="00FD0686"/>
    <w:rsid w:val="00FD17EC"/>
    <w:rsid w:val="00FD18E3"/>
    <w:rsid w:val="00FD20D2"/>
    <w:rsid w:val="00FD22B4"/>
    <w:rsid w:val="00FD4F72"/>
    <w:rsid w:val="00FD5D3A"/>
    <w:rsid w:val="00FD68ED"/>
    <w:rsid w:val="00FE0852"/>
    <w:rsid w:val="00FE0E37"/>
    <w:rsid w:val="00FE2D67"/>
    <w:rsid w:val="00FE3133"/>
    <w:rsid w:val="00FE371E"/>
    <w:rsid w:val="00FE3AF1"/>
    <w:rsid w:val="00FE4E02"/>
    <w:rsid w:val="00FF2001"/>
    <w:rsid w:val="00FF302B"/>
    <w:rsid w:val="00FF51FF"/>
    <w:rsid w:val="00FF5311"/>
    <w:rsid w:val="00FF56D2"/>
    <w:rsid w:val="00FF611D"/>
    <w:rsid w:val="00FF757B"/>
    <w:rsid w:val="01F501C8"/>
    <w:rsid w:val="031DE82C"/>
    <w:rsid w:val="037E89A7"/>
    <w:rsid w:val="03FCF97C"/>
    <w:rsid w:val="04B641C1"/>
    <w:rsid w:val="04CFA6E8"/>
    <w:rsid w:val="06C00AE0"/>
    <w:rsid w:val="08070AE0"/>
    <w:rsid w:val="087CFB44"/>
    <w:rsid w:val="08C54B53"/>
    <w:rsid w:val="0C7352EE"/>
    <w:rsid w:val="0CB0AD35"/>
    <w:rsid w:val="0CD3BD6D"/>
    <w:rsid w:val="0D472F7F"/>
    <w:rsid w:val="0E65118D"/>
    <w:rsid w:val="0F348CD7"/>
    <w:rsid w:val="0F8A7F0F"/>
    <w:rsid w:val="0FF8F468"/>
    <w:rsid w:val="10B3A7CD"/>
    <w:rsid w:val="1194C4C9"/>
    <w:rsid w:val="121E6C2F"/>
    <w:rsid w:val="12629643"/>
    <w:rsid w:val="1269C62A"/>
    <w:rsid w:val="144FFCE2"/>
    <w:rsid w:val="1652A103"/>
    <w:rsid w:val="167DFF6E"/>
    <w:rsid w:val="1804064D"/>
    <w:rsid w:val="180BF3D3"/>
    <w:rsid w:val="189CB60B"/>
    <w:rsid w:val="196DB431"/>
    <w:rsid w:val="1A614B22"/>
    <w:rsid w:val="1ABBE0B1"/>
    <w:rsid w:val="1B439495"/>
    <w:rsid w:val="1D64DF2F"/>
    <w:rsid w:val="1E6E67D7"/>
    <w:rsid w:val="1F1D81E7"/>
    <w:rsid w:val="1F6FCFB5"/>
    <w:rsid w:val="21153FF6"/>
    <w:rsid w:val="211EFC3F"/>
    <w:rsid w:val="221E0BF4"/>
    <w:rsid w:val="23611041"/>
    <w:rsid w:val="2681AB30"/>
    <w:rsid w:val="26EFDCA3"/>
    <w:rsid w:val="2890446A"/>
    <w:rsid w:val="28B3AEAB"/>
    <w:rsid w:val="292A88AB"/>
    <w:rsid w:val="2A27DCAA"/>
    <w:rsid w:val="2A9550CE"/>
    <w:rsid w:val="2B8912C6"/>
    <w:rsid w:val="2C40BB39"/>
    <w:rsid w:val="2C62B693"/>
    <w:rsid w:val="2C87905E"/>
    <w:rsid w:val="2CC51738"/>
    <w:rsid w:val="2D114DAC"/>
    <w:rsid w:val="2D31AC32"/>
    <w:rsid w:val="2D324893"/>
    <w:rsid w:val="2DB6FAF9"/>
    <w:rsid w:val="2E2722A1"/>
    <w:rsid w:val="2E9F7C02"/>
    <w:rsid w:val="368E40C7"/>
    <w:rsid w:val="3717E2ED"/>
    <w:rsid w:val="3829B8EE"/>
    <w:rsid w:val="38621C53"/>
    <w:rsid w:val="38915EE0"/>
    <w:rsid w:val="3A5775FB"/>
    <w:rsid w:val="3AAEA65E"/>
    <w:rsid w:val="3F23F930"/>
    <w:rsid w:val="3F373CB9"/>
    <w:rsid w:val="3F9974BB"/>
    <w:rsid w:val="3FBA9534"/>
    <w:rsid w:val="40598051"/>
    <w:rsid w:val="41A43860"/>
    <w:rsid w:val="41F550B2"/>
    <w:rsid w:val="42FBFEDC"/>
    <w:rsid w:val="4377F8B6"/>
    <w:rsid w:val="443DBB8D"/>
    <w:rsid w:val="445588A4"/>
    <w:rsid w:val="44B23E75"/>
    <w:rsid w:val="44E17C3E"/>
    <w:rsid w:val="4553DCE8"/>
    <w:rsid w:val="46D99A5C"/>
    <w:rsid w:val="47D032AF"/>
    <w:rsid w:val="4874FCCC"/>
    <w:rsid w:val="487947CC"/>
    <w:rsid w:val="492CD7CE"/>
    <w:rsid w:val="4A073FF6"/>
    <w:rsid w:val="4E82357B"/>
    <w:rsid w:val="4F6ABFC1"/>
    <w:rsid w:val="51986821"/>
    <w:rsid w:val="51AABEFF"/>
    <w:rsid w:val="51D2497E"/>
    <w:rsid w:val="52112937"/>
    <w:rsid w:val="52E60F12"/>
    <w:rsid w:val="53334573"/>
    <w:rsid w:val="53B26429"/>
    <w:rsid w:val="53FE14B5"/>
    <w:rsid w:val="582B2046"/>
    <w:rsid w:val="5976439F"/>
    <w:rsid w:val="5A21A5AD"/>
    <w:rsid w:val="5B595BFA"/>
    <w:rsid w:val="5BA2BEB7"/>
    <w:rsid w:val="5BBD760E"/>
    <w:rsid w:val="5BF463EC"/>
    <w:rsid w:val="5C7FBD68"/>
    <w:rsid w:val="5D6123AE"/>
    <w:rsid w:val="5E81FE07"/>
    <w:rsid w:val="5EBFF9FD"/>
    <w:rsid w:val="601B0149"/>
    <w:rsid w:val="604A6115"/>
    <w:rsid w:val="6175C005"/>
    <w:rsid w:val="61B6D1AA"/>
    <w:rsid w:val="61F8BB18"/>
    <w:rsid w:val="62E653CC"/>
    <w:rsid w:val="62ED81DD"/>
    <w:rsid w:val="63148474"/>
    <w:rsid w:val="638C2B2F"/>
    <w:rsid w:val="63AF5F96"/>
    <w:rsid w:val="6442C49E"/>
    <w:rsid w:val="67198D80"/>
    <w:rsid w:val="6882D0B9"/>
    <w:rsid w:val="694CEA30"/>
    <w:rsid w:val="69D371FA"/>
    <w:rsid w:val="6B5F5DDF"/>
    <w:rsid w:val="6C031FCD"/>
    <w:rsid w:val="6C1EA07C"/>
    <w:rsid w:val="6C9CF997"/>
    <w:rsid w:val="6D7842D8"/>
    <w:rsid w:val="6E621369"/>
    <w:rsid w:val="6EF2123D"/>
    <w:rsid w:val="6F0F2F33"/>
    <w:rsid w:val="6F72BC67"/>
    <w:rsid w:val="6F942EA3"/>
    <w:rsid w:val="708DE29E"/>
    <w:rsid w:val="70A70AFB"/>
    <w:rsid w:val="7246028A"/>
    <w:rsid w:val="727EFECE"/>
    <w:rsid w:val="72983CF0"/>
    <w:rsid w:val="72FA418B"/>
    <w:rsid w:val="7444F3C8"/>
    <w:rsid w:val="74CF661B"/>
    <w:rsid w:val="750E1BAB"/>
    <w:rsid w:val="756153C1"/>
    <w:rsid w:val="75DF30CC"/>
    <w:rsid w:val="75E50229"/>
    <w:rsid w:val="763BEE57"/>
    <w:rsid w:val="76A6AA32"/>
    <w:rsid w:val="771BA2D9"/>
    <w:rsid w:val="77D48CF2"/>
    <w:rsid w:val="789B618A"/>
    <w:rsid w:val="79211BE3"/>
    <w:rsid w:val="7B0F5F7A"/>
    <w:rsid w:val="7B629CE3"/>
    <w:rsid w:val="7C08B213"/>
    <w:rsid w:val="7C4E7250"/>
    <w:rsid w:val="7C565BAC"/>
    <w:rsid w:val="7E046BEE"/>
    <w:rsid w:val="7E5ABABB"/>
    <w:rsid w:val="7EB57468"/>
    <w:rsid w:val="7EC42BA1"/>
    <w:rsid w:val="7FFBF8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9F566050-B700-403E-A75C-86AED31D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uiPriority w:val="9"/>
    <w:qFormat/>
    <w:rsid w:val="00617874"/>
    <w:pPr>
      <w:keepNext/>
      <w:spacing w:before="240" w:after="60"/>
      <w:outlineLvl w:val="0"/>
    </w:pPr>
    <w:rPr>
      <w:rFonts w:ascii="Arial" w:hAnsi="Arial"/>
      <w:bCs/>
      <w:kern w:val="32"/>
      <w:sz w:val="32"/>
      <w:szCs w:val="32"/>
    </w:rPr>
  </w:style>
  <w:style w:type="paragraph" w:styleId="Heading2">
    <w:name w:val="heading 2"/>
    <w:basedOn w:val="Normal"/>
    <w:link w:val="Heading2Char"/>
    <w:unhideWhenUsed/>
    <w:qFormat/>
    <w:rsid w:val="004C769C"/>
    <w:pPr>
      <w:keepNext/>
      <w:keepLines/>
      <w:numPr>
        <w:numId w:val="1"/>
      </w:numPr>
      <w:overflowPunct w:val="0"/>
      <w:autoSpaceDE w:val="0"/>
      <w:autoSpaceDN w:val="0"/>
      <w:adjustRightInd w:val="0"/>
      <w:spacing w:before="180"/>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uiPriority w:val="9"/>
    <w:rsid w:val="00A8750A"/>
    <w:rPr>
      <w:rFonts w:ascii="Arial" w:eastAsia="Times New Roman" w:hAnsi="Arial"/>
      <w:bCs/>
      <w:kern w:val="32"/>
      <w:sz w:val="32"/>
      <w:szCs w:val="32"/>
      <w:lang w:val="en-GB" w:eastAsia="en-US"/>
    </w:rPr>
  </w:style>
  <w:style w:type="table" w:styleId="TableGrid">
    <w:name w:val="Table Grid"/>
    <w:aliases w:val="TableGrid"/>
    <w:basedOn w:val="TableNormal"/>
    <w:qFormat/>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5B5407"/>
    <w:pPr>
      <w:tabs>
        <w:tab w:val="center" w:pos="4819"/>
        <w:tab w:val="right" w:pos="9638"/>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8D5C4E"/>
    <w:pPr>
      <w:ind w:left="720"/>
      <w:contextualSpacing/>
    </w:p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F09EA"/>
    <w:rPr>
      <w:rFonts w:eastAsia="Times New Roman"/>
      <w:lang w:val="en-GB" w:eastAsia="en-US"/>
    </w:rPr>
  </w:style>
  <w:style w:type="character" w:styleId="UnresolvedMention">
    <w:name w:val="Unresolved Mention"/>
    <w:basedOn w:val="DefaultParagraphFont"/>
    <w:uiPriority w:val="99"/>
    <w:unhideWhenUsed/>
    <w:rsid w:val="00C93936"/>
    <w:rPr>
      <w:color w:val="605E5C"/>
      <w:shd w:val="clear" w:color="auto" w:fill="E1DFDD"/>
    </w:rPr>
  </w:style>
  <w:style w:type="character" w:styleId="Hyperlink">
    <w:name w:val="Hyperlink"/>
    <w:basedOn w:val="DefaultParagraphFont"/>
    <w:rsid w:val="00510D12"/>
    <w:rPr>
      <w:color w:val="0563C1" w:themeColor="hyperlink"/>
      <w:u w:val="single"/>
    </w:rPr>
  </w:style>
  <w:style w:type="character" w:styleId="FollowedHyperlink">
    <w:name w:val="FollowedHyperlink"/>
    <w:basedOn w:val="DefaultParagraphFont"/>
    <w:rsid w:val="00C16876"/>
    <w:rPr>
      <w:color w:val="954F72" w:themeColor="followedHyperlink"/>
      <w:u w:val="single"/>
    </w:rPr>
  </w:style>
  <w:style w:type="paragraph" w:customStyle="1" w:styleId="Default">
    <w:name w:val="Default"/>
    <w:rsid w:val="00C61D38"/>
    <w:pPr>
      <w:autoSpaceDE w:val="0"/>
      <w:autoSpaceDN w:val="0"/>
      <w:adjustRightInd w:val="0"/>
    </w:pPr>
    <w:rPr>
      <w:rFonts w:ascii="Nokia Pure Text" w:hAnsi="Nokia Pure Text" w:cs="Nokia Pure Text"/>
      <w:color w:val="000000"/>
      <w:sz w:val="24"/>
      <w:szCs w:val="24"/>
    </w:rPr>
  </w:style>
  <w:style w:type="paragraph" w:styleId="Bibliography">
    <w:name w:val="Bibliography"/>
    <w:basedOn w:val="Normal"/>
    <w:next w:val="Normal"/>
    <w:uiPriority w:val="37"/>
    <w:unhideWhenUsed/>
    <w:rsid w:val="00027CBB"/>
  </w:style>
  <w:style w:type="character" w:customStyle="1" w:styleId="ui-provider">
    <w:name w:val="ui-provider"/>
    <w:basedOn w:val="DefaultParagraphFont"/>
    <w:rsid w:val="006C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130">
      <w:bodyDiv w:val="1"/>
      <w:marLeft w:val="0"/>
      <w:marRight w:val="0"/>
      <w:marTop w:val="0"/>
      <w:marBottom w:val="0"/>
      <w:divBdr>
        <w:top w:val="none" w:sz="0" w:space="0" w:color="auto"/>
        <w:left w:val="none" w:sz="0" w:space="0" w:color="auto"/>
        <w:bottom w:val="none" w:sz="0" w:space="0" w:color="auto"/>
        <w:right w:val="none" w:sz="0" w:space="0" w:color="auto"/>
      </w:divBdr>
    </w:div>
    <w:div w:id="100957229">
      <w:bodyDiv w:val="1"/>
      <w:marLeft w:val="0"/>
      <w:marRight w:val="0"/>
      <w:marTop w:val="0"/>
      <w:marBottom w:val="0"/>
      <w:divBdr>
        <w:top w:val="none" w:sz="0" w:space="0" w:color="auto"/>
        <w:left w:val="none" w:sz="0" w:space="0" w:color="auto"/>
        <w:bottom w:val="none" w:sz="0" w:space="0" w:color="auto"/>
        <w:right w:val="none" w:sz="0" w:space="0" w:color="auto"/>
      </w:divBdr>
    </w:div>
    <w:div w:id="207449917">
      <w:bodyDiv w:val="1"/>
      <w:marLeft w:val="0"/>
      <w:marRight w:val="0"/>
      <w:marTop w:val="0"/>
      <w:marBottom w:val="0"/>
      <w:divBdr>
        <w:top w:val="none" w:sz="0" w:space="0" w:color="auto"/>
        <w:left w:val="none" w:sz="0" w:space="0" w:color="auto"/>
        <w:bottom w:val="none" w:sz="0" w:space="0" w:color="auto"/>
        <w:right w:val="none" w:sz="0" w:space="0" w:color="auto"/>
      </w:divBdr>
    </w:div>
    <w:div w:id="224025726">
      <w:bodyDiv w:val="1"/>
      <w:marLeft w:val="0"/>
      <w:marRight w:val="0"/>
      <w:marTop w:val="0"/>
      <w:marBottom w:val="0"/>
      <w:divBdr>
        <w:top w:val="none" w:sz="0" w:space="0" w:color="auto"/>
        <w:left w:val="none" w:sz="0" w:space="0" w:color="auto"/>
        <w:bottom w:val="none" w:sz="0" w:space="0" w:color="auto"/>
        <w:right w:val="none" w:sz="0" w:space="0" w:color="auto"/>
      </w:divBdr>
    </w:div>
    <w:div w:id="326401101">
      <w:bodyDiv w:val="1"/>
      <w:marLeft w:val="0"/>
      <w:marRight w:val="0"/>
      <w:marTop w:val="0"/>
      <w:marBottom w:val="0"/>
      <w:divBdr>
        <w:top w:val="none" w:sz="0" w:space="0" w:color="auto"/>
        <w:left w:val="none" w:sz="0" w:space="0" w:color="auto"/>
        <w:bottom w:val="none" w:sz="0" w:space="0" w:color="auto"/>
        <w:right w:val="none" w:sz="0" w:space="0" w:color="auto"/>
      </w:divBdr>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34411359">
      <w:bodyDiv w:val="1"/>
      <w:marLeft w:val="0"/>
      <w:marRight w:val="0"/>
      <w:marTop w:val="0"/>
      <w:marBottom w:val="0"/>
      <w:divBdr>
        <w:top w:val="none" w:sz="0" w:space="0" w:color="auto"/>
        <w:left w:val="none" w:sz="0" w:space="0" w:color="auto"/>
        <w:bottom w:val="none" w:sz="0" w:space="0" w:color="auto"/>
        <w:right w:val="none" w:sz="0" w:space="0" w:color="auto"/>
      </w:divBdr>
      <w:divsChild>
        <w:div w:id="1305234957">
          <w:marLeft w:val="274"/>
          <w:marRight w:val="0"/>
          <w:marTop w:val="0"/>
          <w:marBottom w:val="120"/>
          <w:divBdr>
            <w:top w:val="none" w:sz="0" w:space="0" w:color="auto"/>
            <w:left w:val="none" w:sz="0" w:space="0" w:color="auto"/>
            <w:bottom w:val="none" w:sz="0" w:space="0" w:color="auto"/>
            <w:right w:val="none" w:sz="0" w:space="0" w:color="auto"/>
          </w:divBdr>
        </w:div>
        <w:div w:id="2069836314">
          <w:marLeft w:val="274"/>
          <w:marRight w:val="0"/>
          <w:marTop w:val="0"/>
          <w:marBottom w:val="120"/>
          <w:divBdr>
            <w:top w:val="none" w:sz="0" w:space="0" w:color="auto"/>
            <w:left w:val="none" w:sz="0" w:space="0" w:color="auto"/>
            <w:bottom w:val="none" w:sz="0" w:space="0" w:color="auto"/>
            <w:right w:val="none" w:sz="0" w:space="0" w:color="auto"/>
          </w:divBdr>
        </w:div>
        <w:div w:id="2108694181">
          <w:marLeft w:val="274"/>
          <w:marRight w:val="0"/>
          <w:marTop w:val="0"/>
          <w:marBottom w:val="120"/>
          <w:divBdr>
            <w:top w:val="none" w:sz="0" w:space="0" w:color="auto"/>
            <w:left w:val="none" w:sz="0" w:space="0" w:color="auto"/>
            <w:bottom w:val="none" w:sz="0" w:space="0" w:color="auto"/>
            <w:right w:val="none" w:sz="0" w:space="0" w:color="auto"/>
          </w:divBdr>
        </w:div>
      </w:divsChild>
    </w:div>
    <w:div w:id="65091473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17641410">
      <w:bodyDiv w:val="1"/>
      <w:marLeft w:val="0"/>
      <w:marRight w:val="0"/>
      <w:marTop w:val="0"/>
      <w:marBottom w:val="0"/>
      <w:divBdr>
        <w:top w:val="none" w:sz="0" w:space="0" w:color="auto"/>
        <w:left w:val="none" w:sz="0" w:space="0" w:color="auto"/>
        <w:bottom w:val="none" w:sz="0" w:space="0" w:color="auto"/>
        <w:right w:val="none" w:sz="0" w:space="0" w:color="auto"/>
      </w:divBdr>
    </w:div>
    <w:div w:id="927886033">
      <w:bodyDiv w:val="1"/>
      <w:marLeft w:val="0"/>
      <w:marRight w:val="0"/>
      <w:marTop w:val="0"/>
      <w:marBottom w:val="0"/>
      <w:divBdr>
        <w:top w:val="none" w:sz="0" w:space="0" w:color="auto"/>
        <w:left w:val="none" w:sz="0" w:space="0" w:color="auto"/>
        <w:bottom w:val="none" w:sz="0" w:space="0" w:color="auto"/>
        <w:right w:val="none" w:sz="0" w:space="0" w:color="auto"/>
      </w:divBdr>
    </w:div>
    <w:div w:id="953095765">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5007790">
      <w:bodyDiv w:val="1"/>
      <w:marLeft w:val="0"/>
      <w:marRight w:val="0"/>
      <w:marTop w:val="0"/>
      <w:marBottom w:val="0"/>
      <w:divBdr>
        <w:top w:val="none" w:sz="0" w:space="0" w:color="auto"/>
        <w:left w:val="none" w:sz="0" w:space="0" w:color="auto"/>
        <w:bottom w:val="none" w:sz="0" w:space="0" w:color="auto"/>
        <w:right w:val="none" w:sz="0" w:space="0" w:color="auto"/>
      </w:divBdr>
      <w:divsChild>
        <w:div w:id="233442644">
          <w:marLeft w:val="547"/>
          <w:marRight w:val="0"/>
          <w:marTop w:val="0"/>
          <w:marBottom w:val="120"/>
          <w:divBdr>
            <w:top w:val="none" w:sz="0" w:space="0" w:color="auto"/>
            <w:left w:val="none" w:sz="0" w:space="0" w:color="auto"/>
            <w:bottom w:val="none" w:sz="0" w:space="0" w:color="auto"/>
            <w:right w:val="none" w:sz="0" w:space="0" w:color="auto"/>
          </w:divBdr>
        </w:div>
        <w:div w:id="648904491">
          <w:marLeft w:val="274"/>
          <w:marRight w:val="0"/>
          <w:marTop w:val="0"/>
          <w:marBottom w:val="120"/>
          <w:divBdr>
            <w:top w:val="none" w:sz="0" w:space="0" w:color="auto"/>
            <w:left w:val="none" w:sz="0" w:space="0" w:color="auto"/>
            <w:bottom w:val="none" w:sz="0" w:space="0" w:color="auto"/>
            <w:right w:val="none" w:sz="0" w:space="0" w:color="auto"/>
          </w:divBdr>
        </w:div>
        <w:div w:id="829518980">
          <w:marLeft w:val="547"/>
          <w:marRight w:val="0"/>
          <w:marTop w:val="0"/>
          <w:marBottom w:val="120"/>
          <w:divBdr>
            <w:top w:val="none" w:sz="0" w:space="0" w:color="auto"/>
            <w:left w:val="none" w:sz="0" w:space="0" w:color="auto"/>
            <w:bottom w:val="none" w:sz="0" w:space="0" w:color="auto"/>
            <w:right w:val="none" w:sz="0" w:space="0" w:color="auto"/>
          </w:divBdr>
        </w:div>
        <w:div w:id="1213465311">
          <w:marLeft w:val="547"/>
          <w:marRight w:val="0"/>
          <w:marTop w:val="0"/>
          <w:marBottom w:val="120"/>
          <w:divBdr>
            <w:top w:val="none" w:sz="0" w:space="0" w:color="auto"/>
            <w:left w:val="none" w:sz="0" w:space="0" w:color="auto"/>
            <w:bottom w:val="none" w:sz="0" w:space="0" w:color="auto"/>
            <w:right w:val="none" w:sz="0" w:space="0" w:color="auto"/>
          </w:divBdr>
        </w:div>
        <w:div w:id="1299342908">
          <w:marLeft w:val="547"/>
          <w:marRight w:val="0"/>
          <w:marTop w:val="0"/>
          <w:marBottom w:val="120"/>
          <w:divBdr>
            <w:top w:val="none" w:sz="0" w:space="0" w:color="auto"/>
            <w:left w:val="none" w:sz="0" w:space="0" w:color="auto"/>
            <w:bottom w:val="none" w:sz="0" w:space="0" w:color="auto"/>
            <w:right w:val="none" w:sz="0" w:space="0" w:color="auto"/>
          </w:divBdr>
        </w:div>
        <w:div w:id="1344547279">
          <w:marLeft w:val="274"/>
          <w:marRight w:val="0"/>
          <w:marTop w:val="0"/>
          <w:marBottom w:val="120"/>
          <w:divBdr>
            <w:top w:val="none" w:sz="0" w:space="0" w:color="auto"/>
            <w:left w:val="none" w:sz="0" w:space="0" w:color="auto"/>
            <w:bottom w:val="none" w:sz="0" w:space="0" w:color="auto"/>
            <w:right w:val="none" w:sz="0" w:space="0" w:color="auto"/>
          </w:divBdr>
        </w:div>
        <w:div w:id="1379163667">
          <w:marLeft w:val="547"/>
          <w:marRight w:val="0"/>
          <w:marTop w:val="0"/>
          <w:marBottom w:val="120"/>
          <w:divBdr>
            <w:top w:val="none" w:sz="0" w:space="0" w:color="auto"/>
            <w:left w:val="none" w:sz="0" w:space="0" w:color="auto"/>
            <w:bottom w:val="none" w:sz="0" w:space="0" w:color="auto"/>
            <w:right w:val="none" w:sz="0" w:space="0" w:color="auto"/>
          </w:divBdr>
        </w:div>
        <w:div w:id="1396784333">
          <w:marLeft w:val="274"/>
          <w:marRight w:val="0"/>
          <w:marTop w:val="0"/>
          <w:marBottom w:val="120"/>
          <w:divBdr>
            <w:top w:val="none" w:sz="0" w:space="0" w:color="auto"/>
            <w:left w:val="none" w:sz="0" w:space="0" w:color="auto"/>
            <w:bottom w:val="none" w:sz="0" w:space="0" w:color="auto"/>
            <w:right w:val="none" w:sz="0" w:space="0" w:color="auto"/>
          </w:divBdr>
        </w:div>
        <w:div w:id="1447894541">
          <w:marLeft w:val="547"/>
          <w:marRight w:val="0"/>
          <w:marTop w:val="0"/>
          <w:marBottom w:val="120"/>
          <w:divBdr>
            <w:top w:val="none" w:sz="0" w:space="0" w:color="auto"/>
            <w:left w:val="none" w:sz="0" w:space="0" w:color="auto"/>
            <w:bottom w:val="none" w:sz="0" w:space="0" w:color="auto"/>
            <w:right w:val="none" w:sz="0" w:space="0" w:color="auto"/>
          </w:divBdr>
        </w:div>
        <w:div w:id="1493834206">
          <w:marLeft w:val="547"/>
          <w:marRight w:val="0"/>
          <w:marTop w:val="0"/>
          <w:marBottom w:val="120"/>
          <w:divBdr>
            <w:top w:val="none" w:sz="0" w:space="0" w:color="auto"/>
            <w:left w:val="none" w:sz="0" w:space="0" w:color="auto"/>
            <w:bottom w:val="none" w:sz="0" w:space="0" w:color="auto"/>
            <w:right w:val="none" w:sz="0" w:space="0" w:color="auto"/>
          </w:divBdr>
        </w:div>
        <w:div w:id="1643999493">
          <w:marLeft w:val="547"/>
          <w:marRight w:val="0"/>
          <w:marTop w:val="0"/>
          <w:marBottom w:val="120"/>
          <w:divBdr>
            <w:top w:val="none" w:sz="0" w:space="0" w:color="auto"/>
            <w:left w:val="none" w:sz="0" w:space="0" w:color="auto"/>
            <w:bottom w:val="none" w:sz="0" w:space="0" w:color="auto"/>
            <w:right w:val="none" w:sz="0" w:space="0" w:color="auto"/>
          </w:divBdr>
        </w:div>
        <w:div w:id="1785953355">
          <w:marLeft w:val="835"/>
          <w:marRight w:val="0"/>
          <w:marTop w:val="0"/>
          <w:marBottom w:val="120"/>
          <w:divBdr>
            <w:top w:val="none" w:sz="0" w:space="0" w:color="auto"/>
            <w:left w:val="none" w:sz="0" w:space="0" w:color="auto"/>
            <w:bottom w:val="none" w:sz="0" w:space="0" w:color="auto"/>
            <w:right w:val="none" w:sz="0" w:space="0" w:color="auto"/>
          </w:divBdr>
        </w:div>
        <w:div w:id="1910915935">
          <w:marLeft w:val="274"/>
          <w:marRight w:val="0"/>
          <w:marTop w:val="0"/>
          <w:marBottom w:val="120"/>
          <w:divBdr>
            <w:top w:val="none" w:sz="0" w:space="0" w:color="auto"/>
            <w:left w:val="none" w:sz="0" w:space="0" w:color="auto"/>
            <w:bottom w:val="none" w:sz="0" w:space="0" w:color="auto"/>
            <w:right w:val="none" w:sz="0" w:space="0" w:color="auto"/>
          </w:divBdr>
        </w:div>
        <w:div w:id="2089036630">
          <w:marLeft w:val="274"/>
          <w:marRight w:val="0"/>
          <w:marTop w:val="0"/>
          <w:marBottom w:val="120"/>
          <w:divBdr>
            <w:top w:val="none" w:sz="0" w:space="0" w:color="auto"/>
            <w:left w:val="none" w:sz="0" w:space="0" w:color="auto"/>
            <w:bottom w:val="none" w:sz="0" w:space="0" w:color="auto"/>
            <w:right w:val="none" w:sz="0" w:space="0" w:color="auto"/>
          </w:divBdr>
        </w:div>
      </w:divsChild>
    </w:div>
    <w:div w:id="1104617817">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185901141">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63341882">
      <w:bodyDiv w:val="1"/>
      <w:marLeft w:val="0"/>
      <w:marRight w:val="0"/>
      <w:marTop w:val="0"/>
      <w:marBottom w:val="0"/>
      <w:divBdr>
        <w:top w:val="none" w:sz="0" w:space="0" w:color="auto"/>
        <w:left w:val="none" w:sz="0" w:space="0" w:color="auto"/>
        <w:bottom w:val="none" w:sz="0" w:space="0" w:color="auto"/>
        <w:right w:val="none" w:sz="0" w:space="0" w:color="auto"/>
      </w:divBdr>
    </w:div>
    <w:div w:id="1286472931">
      <w:bodyDiv w:val="1"/>
      <w:marLeft w:val="0"/>
      <w:marRight w:val="0"/>
      <w:marTop w:val="0"/>
      <w:marBottom w:val="0"/>
      <w:divBdr>
        <w:top w:val="none" w:sz="0" w:space="0" w:color="auto"/>
        <w:left w:val="none" w:sz="0" w:space="0" w:color="auto"/>
        <w:bottom w:val="none" w:sz="0" w:space="0" w:color="auto"/>
        <w:right w:val="none" w:sz="0" w:space="0" w:color="auto"/>
      </w:divBdr>
      <w:divsChild>
        <w:div w:id="491681048">
          <w:marLeft w:val="274"/>
          <w:marRight w:val="0"/>
          <w:marTop w:val="0"/>
          <w:marBottom w:val="120"/>
          <w:divBdr>
            <w:top w:val="none" w:sz="0" w:space="0" w:color="auto"/>
            <w:left w:val="none" w:sz="0" w:space="0" w:color="auto"/>
            <w:bottom w:val="none" w:sz="0" w:space="0" w:color="auto"/>
            <w:right w:val="none" w:sz="0" w:space="0" w:color="auto"/>
          </w:divBdr>
        </w:div>
        <w:div w:id="875393799">
          <w:marLeft w:val="274"/>
          <w:marRight w:val="0"/>
          <w:marTop w:val="0"/>
          <w:marBottom w:val="120"/>
          <w:divBdr>
            <w:top w:val="none" w:sz="0" w:space="0" w:color="auto"/>
            <w:left w:val="none" w:sz="0" w:space="0" w:color="auto"/>
            <w:bottom w:val="none" w:sz="0" w:space="0" w:color="auto"/>
            <w:right w:val="none" w:sz="0" w:space="0" w:color="auto"/>
          </w:divBdr>
        </w:div>
        <w:div w:id="1179197004">
          <w:marLeft w:val="274"/>
          <w:marRight w:val="0"/>
          <w:marTop w:val="0"/>
          <w:marBottom w:val="120"/>
          <w:divBdr>
            <w:top w:val="none" w:sz="0" w:space="0" w:color="auto"/>
            <w:left w:val="none" w:sz="0" w:space="0" w:color="auto"/>
            <w:bottom w:val="none" w:sz="0" w:space="0" w:color="auto"/>
            <w:right w:val="none" w:sz="0" w:space="0" w:color="auto"/>
          </w:divBdr>
        </w:div>
      </w:divsChild>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sv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b:Tag>Cha23</b:Tag>
    <b:SourceType>ArticleInAPeriodical</b:SourceType>
    <b:Guid>{1933855F-7E00-457B-B2EA-A724B28F10B0}</b:Guid>
    <b:Author>
      <b:Author>
        <b:NameList>
          <b:Person>
            <b:Last>Chair</b:Last>
            <b:First>RAN</b:First>
          </b:Person>
        </b:NameList>
      </b:Author>
    </b:Author>
    <b:Title>RAN Chair’s Summary of Rel-19 Workshop</b:Title>
    <b:Year>2023</b:Year>
    <b:City>Taipei</b:City>
    <b:StandardNumber>RWS-230488</b:StandardNumber>
    <b:Month>June</b:Month>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SharedWithUsers>
    <_dlc_DocId xmlns="71c5aaf6-e6ce-465b-b873-5148d2a4c105">5AIRPNAIUNRU-1916262822-2667</_dlc_DocId>
    <HideFromDelve xmlns="71c5aaf6-e6ce-465b-b873-5148d2a4c105">false</HideFromDelve>
    <_dlc_DocIdUrl xmlns="71c5aaf6-e6ce-465b-b873-5148d2a4c105">
      <Url>https://nokia.sharepoint.com/sites/c5g/_layouts/15/DocIdRedir.aspx?ID=5AIRPNAIUNRU-1916262822-2667</Url>
      <Description>5AIRPNAIUNRU-1916262822-2667</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C39CF89-BC34-4339-9205-6D6F387E231D}">
  <ds:schemaRefs>
    <ds:schemaRef ds:uri="Microsoft.SharePoint.Taxonomy.ContentTypeSync"/>
  </ds:schemaRefs>
</ds:datastoreItem>
</file>

<file path=customXml/itemProps2.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3.xml><?xml version="1.0" encoding="utf-8"?>
<ds:datastoreItem xmlns:ds="http://schemas.openxmlformats.org/officeDocument/2006/customXml" ds:itemID="{5157FEB0-3A86-492B-95F9-7EE19C27ABF9}">
  <ds:schemaRefs>
    <ds:schemaRef ds:uri="http://schemas.openxmlformats.org/officeDocument/2006/bibliography"/>
  </ds:schemaRefs>
</ds:datastoreItem>
</file>

<file path=customXml/itemProps4.xml><?xml version="1.0" encoding="utf-8"?>
<ds:datastoreItem xmlns:ds="http://schemas.openxmlformats.org/officeDocument/2006/customXml" ds:itemID="{CBE7937C-E5C6-4E64-B063-65F624492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BA32CD-F3FA-48FC-8878-8DFA946465CA}">
  <ds:schemaRefs>
    <ds:schemaRef ds:uri="http://schemas.openxmlformats.org/package/2006/metadata/core-properties"/>
    <ds:schemaRef ds:uri="http://purl.org/dc/elements/1.1/"/>
    <ds:schemaRef ds:uri="3b34c8f0-1ef5-4d1e-bb66-517ce7fe7356"/>
    <ds:schemaRef ds:uri="http://purl.org/dc/terms/"/>
    <ds:schemaRef ds:uri="http://schemas.microsoft.com/office/2006/metadata/properties"/>
    <ds:schemaRef ds:uri="610ccbe2-d8cc-4d3a-b40d-a16ab8d3b403"/>
    <ds:schemaRef ds:uri="http://schemas.microsoft.com/office/2006/documentManagement/types"/>
    <ds:schemaRef ds:uri="http://www.w3.org/XML/1998/namespace"/>
    <ds:schemaRef ds:uri="http://schemas.microsoft.com/office/infopath/2007/PartnerControls"/>
    <ds:schemaRef ds:uri="71c5aaf6-e6ce-465b-b873-5148d2a4c105"/>
    <ds:schemaRef ds:uri="http://purl.org/dc/dcmitype/"/>
  </ds:schemaRefs>
</ds:datastoreItem>
</file>

<file path=customXml/itemProps6.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7.xml><?xml version="1.0" encoding="utf-8"?>
<ds:datastoreItem xmlns:ds="http://schemas.openxmlformats.org/officeDocument/2006/customXml" ds:itemID="{7DE22457-BC7D-4370-AD4C-61EB5F5DAD8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3237</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21651</CharactersWithSpaces>
  <SharedDoc>false</SharedDoc>
  <HLinks>
    <vt:vector size="24" baseType="variant">
      <vt:variant>
        <vt:i4>5505082</vt:i4>
      </vt:variant>
      <vt:variant>
        <vt:i4>9</vt:i4>
      </vt:variant>
      <vt:variant>
        <vt:i4>0</vt:i4>
      </vt:variant>
      <vt:variant>
        <vt:i4>5</vt:i4>
      </vt:variant>
      <vt:variant>
        <vt:lpwstr>mailto:markus.isomaki@nokia.com</vt:lpwstr>
      </vt:variant>
      <vt:variant>
        <vt:lpwstr/>
      </vt:variant>
      <vt:variant>
        <vt:i4>6357015</vt:i4>
      </vt:variant>
      <vt:variant>
        <vt:i4>6</vt:i4>
      </vt:variant>
      <vt:variant>
        <vt:i4>0</vt:i4>
      </vt:variant>
      <vt:variant>
        <vt:i4>5</vt:i4>
      </vt:variant>
      <vt:variant>
        <vt:lpwstr>mailto:stefano.paris@nokia.com</vt:lpwstr>
      </vt:variant>
      <vt:variant>
        <vt:lpwstr/>
      </vt:variant>
      <vt:variant>
        <vt:i4>1245268</vt:i4>
      </vt:variant>
      <vt:variant>
        <vt:i4>3</vt:i4>
      </vt:variant>
      <vt:variant>
        <vt:i4>0</vt:i4>
      </vt:variant>
      <vt:variant>
        <vt:i4>5</vt:i4>
      </vt:variant>
      <vt:variant>
        <vt:lpwstr>https://ieeexplore.ieee.org/stamp/stamp.jsp?tp=&amp;arnumber=9878316</vt:lpwstr>
      </vt:variant>
      <vt:variant>
        <vt:lpwstr/>
      </vt:variant>
      <vt:variant>
        <vt:i4>1572948</vt:i4>
      </vt:variant>
      <vt:variant>
        <vt:i4>0</vt:i4>
      </vt:variant>
      <vt:variant>
        <vt:i4>0</vt:i4>
      </vt:variant>
      <vt:variant>
        <vt:i4>5</vt:i4>
      </vt:variant>
      <vt:variant>
        <vt:lpwstr>https://ieeexplore.ieee.org/stamp/stamp.jsp?tp=&amp;arnumber=9685223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Antti Toskala (Nokia)</cp:lastModifiedBy>
  <cp:revision>2</cp:revision>
  <dcterms:created xsi:type="dcterms:W3CDTF">2023-09-04T17:26:00Z</dcterms:created>
  <dcterms:modified xsi:type="dcterms:W3CDTF">2023-09-04T17:26:00Z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be970e0c-7793-42b3-b3f1-44dbdcc2d2db</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